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0" w:rsidRDefault="00BD3D80" w:rsidP="00BD3D80"/>
    <w:p w:rsidR="00BD3D80" w:rsidRDefault="00BD3D80" w:rsidP="00BD3D80"/>
    <w:p w:rsidR="00BD3D80" w:rsidRDefault="00BD3D80" w:rsidP="00BD3D80"/>
    <w:p w:rsidR="00BD3D80" w:rsidRDefault="00BD3D80" w:rsidP="00BD3D80"/>
    <w:p w:rsidR="00BD3D80" w:rsidRDefault="00BD3D80" w:rsidP="00BD3D80"/>
    <w:p w:rsidR="00BD3D80" w:rsidRDefault="00BD3D80" w:rsidP="00BD3D80"/>
    <w:p w:rsidR="00523E6F" w:rsidRPr="00BD3D80" w:rsidRDefault="00BD3D80" w:rsidP="00BD3D80">
      <w:pPr>
        <w:rPr>
          <w:sz w:val="32"/>
          <w:szCs w:val="32"/>
        </w:rPr>
      </w:pPr>
      <w:r w:rsidRPr="00BD3D80">
        <w:rPr>
          <w:sz w:val="32"/>
          <w:szCs w:val="32"/>
        </w:rPr>
        <w:t xml:space="preserve">ICD-9 and ICD-10 </w:t>
      </w:r>
      <w:r w:rsidR="00523E6F">
        <w:rPr>
          <w:sz w:val="32"/>
          <w:szCs w:val="32"/>
        </w:rPr>
        <w:t>Clinical Concept Examples</w:t>
      </w:r>
    </w:p>
    <w:p w:rsidR="00BD3D80" w:rsidRDefault="00BD3D80" w:rsidP="00BD3D80">
      <w:r>
        <w:t>Version 1.0</w:t>
      </w:r>
    </w:p>
    <w:p w:rsidR="00BD3D80" w:rsidRDefault="00BD3D80" w:rsidP="00BD3D80"/>
    <w:p w:rsidR="00BD3D80" w:rsidRDefault="00BD3D80" w:rsidP="00BD3D80"/>
    <w:p w:rsidR="00BD3D80" w:rsidRDefault="00BD3D80" w:rsidP="00BD3D80">
      <w:pPr>
        <w:rPr>
          <w:rFonts w:ascii="Arial" w:hAnsi="Arial" w:cs="Arial"/>
          <w:sz w:val="28"/>
          <w:szCs w:val="28"/>
        </w:rPr>
      </w:pPr>
      <w:r>
        <w:br w:type="page"/>
      </w:r>
    </w:p>
    <w:p w:rsidR="00BD3D80" w:rsidRPr="002652F0" w:rsidRDefault="00BD3D80" w:rsidP="00BD3D80">
      <w:pPr>
        <w:jc w:val="center"/>
        <w:rPr>
          <w:b/>
        </w:rPr>
      </w:pPr>
      <w:r w:rsidRPr="002652F0">
        <w:rPr>
          <w:b/>
        </w:rPr>
        <w:lastRenderedPageBreak/>
        <w:t>Revision History</w:t>
      </w:r>
    </w:p>
    <w:p w:rsidR="00BD3D80" w:rsidRPr="00250941" w:rsidRDefault="00BD3D80" w:rsidP="00BD3D80">
      <w:pPr>
        <w:jc w:val="center"/>
        <w:rPr>
          <w:b/>
          <w:bCs/>
          <w:color w:va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vision History"/>
        <w:tblDescription w:val="A table to track revisions made to the document."/>
      </w:tblPr>
      <w:tblGrid>
        <w:gridCol w:w="1769"/>
        <w:gridCol w:w="1040"/>
        <w:gridCol w:w="2082"/>
        <w:gridCol w:w="4685"/>
      </w:tblGrid>
      <w:tr w:rsidR="00BD3D80" w:rsidRPr="00250941" w:rsidTr="00E57510">
        <w:trPr>
          <w:cantSplit/>
          <w:tblHeader/>
        </w:trPr>
        <w:tc>
          <w:tcPr>
            <w:tcW w:w="924" w:type="pct"/>
            <w:shd w:val="clear" w:color="auto" w:fill="4F81BD"/>
          </w:tcPr>
          <w:p w:rsidR="00BD3D80" w:rsidRPr="00250941" w:rsidRDefault="00BD3D80" w:rsidP="00581FC1">
            <w:pPr>
              <w:jc w:val="center"/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Date</w:t>
            </w:r>
          </w:p>
        </w:tc>
        <w:tc>
          <w:tcPr>
            <w:tcW w:w="543" w:type="pct"/>
            <w:shd w:val="clear" w:color="auto" w:fill="4F81BD"/>
          </w:tcPr>
          <w:p w:rsidR="00BD3D80" w:rsidRPr="00250941" w:rsidRDefault="00BD3D80" w:rsidP="00581FC1">
            <w:pPr>
              <w:jc w:val="center"/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Rev</w:t>
            </w:r>
          </w:p>
        </w:tc>
        <w:tc>
          <w:tcPr>
            <w:tcW w:w="1087" w:type="pct"/>
            <w:shd w:val="clear" w:color="auto" w:fill="4F81BD"/>
          </w:tcPr>
          <w:p w:rsidR="00BD3D80" w:rsidRPr="00250941" w:rsidRDefault="00BD3D80" w:rsidP="00581FC1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BD3D80" w:rsidRPr="00250941" w:rsidRDefault="00BD3D80" w:rsidP="00581FC1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Description</w:t>
            </w:r>
          </w:p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  <w:r w:rsidRPr="00250941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  <w:r w:rsidRPr="002652F0">
              <w:t>1</w:t>
            </w: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  <w:shd w:val="clear" w:color="auto" w:fill="D3DFEE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BD3D80" w:rsidRPr="002652F0" w:rsidRDefault="00BD3D80" w:rsidP="00581FC1"/>
        </w:tc>
        <w:tc>
          <w:tcPr>
            <w:tcW w:w="2446" w:type="pct"/>
            <w:shd w:val="clear" w:color="auto" w:fill="D3DFEE"/>
          </w:tcPr>
          <w:p w:rsidR="00BD3D80" w:rsidRPr="002652F0" w:rsidRDefault="00BD3D80" w:rsidP="00581FC1"/>
        </w:tc>
      </w:tr>
      <w:tr w:rsidR="00BD3D80" w:rsidRPr="002652F0" w:rsidTr="00E57510">
        <w:trPr>
          <w:cantSplit/>
        </w:trPr>
        <w:tc>
          <w:tcPr>
            <w:tcW w:w="924" w:type="pct"/>
          </w:tcPr>
          <w:p w:rsidR="00BD3D80" w:rsidRPr="00250941" w:rsidRDefault="00BD3D80" w:rsidP="00581FC1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BD3D80" w:rsidRPr="002652F0" w:rsidRDefault="00BD3D80" w:rsidP="00581FC1">
            <w:pPr>
              <w:jc w:val="center"/>
            </w:pPr>
          </w:p>
        </w:tc>
        <w:tc>
          <w:tcPr>
            <w:tcW w:w="1087" w:type="pct"/>
          </w:tcPr>
          <w:p w:rsidR="00BD3D80" w:rsidRPr="002652F0" w:rsidRDefault="00BD3D80" w:rsidP="00581FC1"/>
        </w:tc>
        <w:tc>
          <w:tcPr>
            <w:tcW w:w="2446" w:type="pct"/>
          </w:tcPr>
          <w:p w:rsidR="00BD3D80" w:rsidRPr="002652F0" w:rsidRDefault="00BD3D80" w:rsidP="00581FC1"/>
        </w:tc>
      </w:tr>
    </w:tbl>
    <w:p w:rsidR="00BD3D80" w:rsidRDefault="00BD3D80" w:rsidP="00BD3D80"/>
    <w:p w:rsidR="00BD3D80" w:rsidRDefault="00BD3D80" w:rsidP="00BD3D80">
      <w:pPr>
        <w:rPr>
          <w:rFonts w:ascii="Arial" w:hAnsi="Arial" w:cs="Arial"/>
          <w:sz w:val="28"/>
          <w:szCs w:val="28"/>
        </w:rPr>
      </w:pPr>
      <w:r>
        <w:br w:type="page"/>
      </w:r>
    </w:p>
    <w:sdt>
      <w:sdtPr>
        <w:rPr>
          <w:b/>
        </w:rPr>
        <w:id w:val="173171652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:rsidR="00BD3D80" w:rsidRDefault="00BD3D80" w:rsidP="006C4367">
          <w:pPr>
            <w:jc w:val="center"/>
            <w:rPr>
              <w:b/>
            </w:rPr>
          </w:pPr>
          <w:r w:rsidRPr="006C4367">
            <w:rPr>
              <w:b/>
            </w:rPr>
            <w:t>Table of Contents</w:t>
          </w:r>
        </w:p>
        <w:p w:rsidR="006C4367" w:rsidRPr="006C4367" w:rsidRDefault="006C4367" w:rsidP="006C4367">
          <w:pPr>
            <w:jc w:val="center"/>
            <w:rPr>
              <w:b/>
            </w:rPr>
          </w:pPr>
        </w:p>
        <w:p w:rsidR="006C4367" w:rsidRPr="006C4367" w:rsidRDefault="00A064DC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r w:rsidRPr="006C4367">
            <w:rPr>
              <w:rFonts w:ascii="Verdana" w:hAnsi="Verdana"/>
              <w:sz w:val="20"/>
              <w:szCs w:val="20"/>
            </w:rPr>
            <w:fldChar w:fldCharType="begin"/>
          </w:r>
          <w:r w:rsidR="00BD3D80" w:rsidRPr="006C4367">
            <w:rPr>
              <w:rFonts w:ascii="Verdana" w:hAnsi="Verdana"/>
              <w:sz w:val="20"/>
              <w:szCs w:val="20"/>
            </w:rPr>
            <w:instrText xml:space="preserve"> TOC \o "1-3" \h \z \u </w:instrText>
          </w:r>
          <w:r w:rsidRPr="006C4367">
            <w:rPr>
              <w:rFonts w:ascii="Verdana" w:hAnsi="Verdana"/>
              <w:sz w:val="20"/>
              <w:szCs w:val="20"/>
            </w:rPr>
            <w:fldChar w:fldCharType="separate"/>
          </w:r>
          <w:hyperlink w:anchor="_Toc278536428" w:history="1"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1.</w:t>
            </w:r>
            <w:r w:rsidR="006C4367" w:rsidRPr="006C4367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Background</w:t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_Toc278536428 \h </w:instrText>
            </w:r>
            <w:r w:rsidRPr="006C4367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3A4856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C4367" w:rsidRPr="006C4367" w:rsidRDefault="00AD51FF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hyperlink w:anchor="_Toc278536429" w:history="1"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2.</w:t>
            </w:r>
            <w:r w:rsidR="006C4367" w:rsidRPr="006C4367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Purpose</w:t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_Toc278536429 \h </w:instrTex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3A4856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C4367" w:rsidRPr="006C4367" w:rsidRDefault="00AD51FF">
          <w:pPr>
            <w:pStyle w:val="TOC1"/>
            <w:tabs>
              <w:tab w:val="left" w:pos="440"/>
              <w:tab w:val="right" w:leader="dot" w:pos="9350"/>
            </w:tabs>
            <w:rPr>
              <w:rFonts w:ascii="Verdana" w:eastAsiaTheme="minorEastAsia" w:hAnsi="Verdana" w:cstheme="minorBidi"/>
              <w:noProof/>
              <w:sz w:val="20"/>
              <w:szCs w:val="20"/>
            </w:rPr>
          </w:pPr>
          <w:hyperlink w:anchor="_Toc278536430" w:history="1"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3.</w:t>
            </w:r>
            <w:r w:rsidR="006C4367" w:rsidRPr="006C4367">
              <w:rPr>
                <w:rFonts w:ascii="Verdana" w:eastAsiaTheme="minorEastAsia" w:hAnsi="Verdana" w:cstheme="minorBidi"/>
                <w:noProof/>
                <w:sz w:val="20"/>
                <w:szCs w:val="20"/>
              </w:rPr>
              <w:tab/>
            </w:r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Clinical Concepts</w:t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_Toc278536430 \h </w:instrTex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3A4856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C4367" w:rsidRPr="006C4367" w:rsidRDefault="00AD51FF">
          <w:pPr>
            <w:pStyle w:val="TOC2"/>
            <w:tabs>
              <w:tab w:val="left" w:pos="880"/>
              <w:tab w:val="right" w:leader="dot" w:pos="9350"/>
            </w:tabs>
            <w:rPr>
              <w:rFonts w:ascii="Verdana" w:hAnsi="Verdana"/>
              <w:noProof/>
              <w:sz w:val="20"/>
              <w:szCs w:val="20"/>
            </w:rPr>
          </w:pPr>
          <w:hyperlink w:anchor="_Toc278536431" w:history="1"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3.1.</w:t>
            </w:r>
            <w:r w:rsidR="006C4367" w:rsidRPr="006C4367">
              <w:rPr>
                <w:rFonts w:ascii="Verdana" w:hAnsi="Verdana"/>
                <w:noProof/>
                <w:sz w:val="20"/>
                <w:szCs w:val="20"/>
              </w:rPr>
              <w:tab/>
            </w:r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Diabetes Example</w:t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_Toc278536431 \h </w:instrTex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3A4856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C4367" w:rsidRPr="006C4367" w:rsidRDefault="00AD51FF">
          <w:pPr>
            <w:pStyle w:val="TOC2"/>
            <w:tabs>
              <w:tab w:val="left" w:pos="880"/>
              <w:tab w:val="right" w:leader="dot" w:pos="9350"/>
            </w:tabs>
            <w:rPr>
              <w:rFonts w:ascii="Verdana" w:hAnsi="Verdana"/>
              <w:noProof/>
              <w:sz w:val="20"/>
              <w:szCs w:val="20"/>
            </w:rPr>
          </w:pPr>
          <w:hyperlink w:anchor="_Toc278536432" w:history="1"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3.2.</w:t>
            </w:r>
            <w:r w:rsidR="006C4367" w:rsidRPr="006C4367">
              <w:rPr>
                <w:rFonts w:ascii="Verdana" w:hAnsi="Verdana"/>
                <w:noProof/>
                <w:sz w:val="20"/>
                <w:szCs w:val="20"/>
              </w:rPr>
              <w:tab/>
            </w:r>
            <w:r w:rsidR="006C4367" w:rsidRPr="006C4367">
              <w:rPr>
                <w:rStyle w:val="Hyperlink"/>
                <w:rFonts w:ascii="Verdana" w:hAnsi="Verdana"/>
                <w:noProof/>
                <w:sz w:val="20"/>
                <w:szCs w:val="20"/>
              </w:rPr>
              <w:t>Fracture of the Radius Example</w:t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6C4367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_Toc278536432 \h </w:instrTex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3A4856">
              <w:rPr>
                <w:rFonts w:ascii="Verdana" w:hAnsi="Verdana"/>
                <w:noProof/>
                <w:webHidden/>
                <w:sz w:val="20"/>
                <w:szCs w:val="20"/>
              </w:rPr>
              <w:t>5</w:t>
            </w:r>
            <w:r w:rsidR="00A064DC" w:rsidRPr="006C4367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D3D80" w:rsidRDefault="00A064DC">
          <w:r w:rsidRPr="006C4367">
            <w:rPr>
              <w:rFonts w:ascii="Verdana" w:hAnsi="Verdana"/>
              <w:sz w:val="20"/>
              <w:szCs w:val="20"/>
            </w:rPr>
            <w:fldChar w:fldCharType="end"/>
          </w:r>
        </w:p>
      </w:sdtContent>
    </w:sdt>
    <w:p w:rsidR="006C4367" w:rsidRDefault="006C4367" w:rsidP="006C4367">
      <w:pPr>
        <w:jc w:val="center"/>
        <w:rPr>
          <w:b/>
        </w:rPr>
      </w:pPr>
      <w:r>
        <w:rPr>
          <w:b/>
        </w:rPr>
        <w:t xml:space="preserve">List of </w:t>
      </w:r>
      <w:r w:rsidRPr="006C4367">
        <w:rPr>
          <w:b/>
        </w:rPr>
        <w:t>Table</w:t>
      </w:r>
      <w:r>
        <w:rPr>
          <w:b/>
        </w:rPr>
        <w:t>s</w:t>
      </w:r>
    </w:p>
    <w:p w:rsidR="006C4367" w:rsidRPr="006C4367" w:rsidRDefault="006C4367" w:rsidP="006C4367">
      <w:pPr>
        <w:jc w:val="center"/>
        <w:rPr>
          <w:b/>
        </w:rPr>
      </w:pPr>
    </w:p>
    <w:p w:rsidR="006C4367" w:rsidRPr="006C4367" w:rsidRDefault="00A064DC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r w:rsidRPr="006C4367">
        <w:rPr>
          <w:rFonts w:ascii="Verdana" w:hAnsi="Verdana"/>
          <w:sz w:val="20"/>
          <w:szCs w:val="20"/>
        </w:rPr>
        <w:fldChar w:fldCharType="begin"/>
      </w:r>
      <w:r w:rsidR="006C4367" w:rsidRPr="006C4367">
        <w:rPr>
          <w:rFonts w:ascii="Verdana" w:hAnsi="Verdana"/>
          <w:sz w:val="20"/>
          <w:szCs w:val="20"/>
        </w:rPr>
        <w:instrText xml:space="preserve"> TOC \h \z \c "Table" </w:instrText>
      </w:r>
      <w:r w:rsidRPr="006C4367">
        <w:rPr>
          <w:rFonts w:ascii="Verdana" w:hAnsi="Verdana"/>
          <w:sz w:val="20"/>
          <w:szCs w:val="20"/>
        </w:rPr>
        <w:fldChar w:fldCharType="separate"/>
      </w:r>
      <w:hyperlink w:anchor="_Toc278536471" w:history="1">
        <w:r w:rsidR="006C4367" w:rsidRPr="006C4367">
          <w:rPr>
            <w:rStyle w:val="Hyperlink"/>
            <w:rFonts w:ascii="Verdana" w:hAnsi="Verdana"/>
            <w:noProof/>
            <w:sz w:val="20"/>
            <w:szCs w:val="20"/>
          </w:rPr>
          <w:t>Table 1: Diabetes Code Clinical</w:t>
        </w:r>
        <w:r w:rsidR="006C4367" w:rsidRPr="006C4367">
          <w:rPr>
            <w:rStyle w:val="Hyperlink"/>
            <w:rFonts w:ascii="Verdana" w:hAnsi="Verdana"/>
            <w:noProof/>
            <w:sz w:val="20"/>
            <w:szCs w:val="20"/>
          </w:rPr>
          <w:t xml:space="preserve"> </w:t>
        </w:r>
        <w:r w:rsidR="006C4367" w:rsidRPr="006C4367">
          <w:rPr>
            <w:rStyle w:val="Hyperlink"/>
            <w:rFonts w:ascii="Verdana" w:hAnsi="Verdana"/>
            <w:noProof/>
            <w:sz w:val="20"/>
            <w:szCs w:val="20"/>
          </w:rPr>
          <w:t>Related Concepts</w:t>
        </w:r>
        <w:r w:rsidR="006C4367" w:rsidRPr="006C4367">
          <w:rPr>
            <w:rFonts w:ascii="Verdana" w:hAnsi="Verdana"/>
            <w:noProof/>
            <w:webHidden/>
            <w:sz w:val="20"/>
            <w:szCs w:val="20"/>
          </w:rPr>
          <w:tab/>
        </w:r>
        <w:r w:rsidRPr="006C4367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6C4367" w:rsidRPr="006C4367">
          <w:rPr>
            <w:rFonts w:ascii="Verdana" w:hAnsi="Verdana"/>
            <w:noProof/>
            <w:webHidden/>
            <w:sz w:val="20"/>
            <w:szCs w:val="20"/>
          </w:rPr>
          <w:instrText xml:space="preserve"> PAGEREF _Toc278536471 \h </w:instrText>
        </w:r>
        <w:r w:rsidRPr="006C4367">
          <w:rPr>
            <w:rFonts w:ascii="Verdana" w:hAnsi="Verdana"/>
            <w:noProof/>
            <w:webHidden/>
            <w:sz w:val="20"/>
            <w:szCs w:val="20"/>
          </w:rPr>
        </w:r>
        <w:r w:rsidRPr="006C4367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3A4856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6C4367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6C4367" w:rsidRPr="006C4367" w:rsidRDefault="00AD51FF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536472" w:history="1">
        <w:r w:rsidR="006C4367" w:rsidRPr="006C4367">
          <w:rPr>
            <w:rStyle w:val="Hyperlink"/>
            <w:rFonts w:ascii="Verdana" w:hAnsi="Verdana"/>
            <w:noProof/>
            <w:sz w:val="20"/>
            <w:szCs w:val="20"/>
          </w:rPr>
          <w:t>Table 2: ‘Fracture + Radius’ Related Concepts</w:t>
        </w:r>
        <w:r w:rsidR="006C4367" w:rsidRPr="006C4367">
          <w:rPr>
            <w:rFonts w:ascii="Verdana" w:hAnsi="Verdana"/>
            <w:noProof/>
            <w:webHidden/>
            <w:sz w:val="20"/>
            <w:szCs w:val="20"/>
          </w:rPr>
          <w:tab/>
        </w:r>
        <w:r w:rsidR="00A064DC" w:rsidRPr="006C4367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6C4367" w:rsidRPr="006C4367">
          <w:rPr>
            <w:rFonts w:ascii="Verdana" w:hAnsi="Verdana"/>
            <w:noProof/>
            <w:webHidden/>
            <w:sz w:val="20"/>
            <w:szCs w:val="20"/>
          </w:rPr>
          <w:instrText xml:space="preserve"> PAGEREF _Toc278536472 \h </w:instrText>
        </w:r>
        <w:r w:rsidR="00A064DC" w:rsidRPr="006C4367">
          <w:rPr>
            <w:rFonts w:ascii="Verdana" w:hAnsi="Verdana"/>
            <w:noProof/>
            <w:webHidden/>
            <w:sz w:val="20"/>
            <w:szCs w:val="20"/>
          </w:rPr>
        </w:r>
        <w:r w:rsidR="00A064DC" w:rsidRPr="006C4367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3A4856">
          <w:rPr>
            <w:rFonts w:ascii="Verdana" w:hAnsi="Verdana"/>
            <w:noProof/>
            <w:webHidden/>
            <w:sz w:val="20"/>
            <w:szCs w:val="20"/>
          </w:rPr>
          <w:t>5</w:t>
        </w:r>
        <w:r w:rsidR="00A064DC" w:rsidRPr="006C4367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BD3D80" w:rsidRDefault="00A064DC" w:rsidP="00BD3D80">
      <w:r w:rsidRPr="006C4367">
        <w:rPr>
          <w:rFonts w:ascii="Verdana" w:hAnsi="Verdana"/>
          <w:sz w:val="20"/>
          <w:szCs w:val="20"/>
        </w:rPr>
        <w:fldChar w:fldCharType="end"/>
      </w:r>
    </w:p>
    <w:p w:rsidR="00BD3D80" w:rsidRDefault="00BD3D80" w:rsidP="00BD3D80">
      <w:pPr>
        <w:rPr>
          <w:rFonts w:ascii="Arial" w:hAnsi="Arial" w:cs="Arial"/>
          <w:sz w:val="28"/>
          <w:szCs w:val="28"/>
        </w:rPr>
      </w:pPr>
      <w:r>
        <w:br w:type="page"/>
      </w:r>
    </w:p>
    <w:p w:rsidR="00E719A8" w:rsidRPr="00BD3D80" w:rsidRDefault="00BD3D80" w:rsidP="00BD3D80">
      <w:pPr>
        <w:pStyle w:val="Heading1"/>
      </w:pPr>
      <w:bookmarkStart w:id="0" w:name="_Toc278536428"/>
      <w:r w:rsidRPr="00BD3D80">
        <w:lastRenderedPageBreak/>
        <w:t>Background</w:t>
      </w:r>
      <w:bookmarkEnd w:id="0"/>
    </w:p>
    <w:p w:rsidR="009E6367" w:rsidRDefault="00F42718" w:rsidP="00F94B13">
      <w:r w:rsidRPr="00F94B13">
        <w:t>ICD-10 offers a significant improvement in the ability to define complexity, risk, severity, co-morbidities, complications and a number of other key factors related to patient health conditions.  Leveraging the a</w:t>
      </w:r>
      <w:r w:rsidR="00177786" w:rsidRPr="00F94B13">
        <w:t>dvantages of ICD-10 requires an</w:t>
      </w:r>
      <w:r w:rsidRPr="00F94B13">
        <w:t xml:space="preserve"> understanding of some of these key clinical concepts and how </w:t>
      </w:r>
      <w:r w:rsidR="00E719A8" w:rsidRPr="00F94B13">
        <w:t>the codes are</w:t>
      </w:r>
      <w:r w:rsidRPr="00F94B13">
        <w:t xml:space="preserve"> used in ICD-10 codes </w:t>
      </w:r>
      <w:r w:rsidR="00177786" w:rsidRPr="00F94B13">
        <w:t>in</w:t>
      </w:r>
      <w:r w:rsidRPr="00F94B13">
        <w:t xml:space="preserve"> different clinical subject areas</w:t>
      </w:r>
      <w:r w:rsidR="009E6367" w:rsidRPr="00F94B13">
        <w:t>.</w:t>
      </w:r>
      <w:r w:rsidRPr="00F94B13">
        <w:t xml:space="preserve">  Understanding the difference in how these concepts are handled in ICD-10 vs</w:t>
      </w:r>
      <w:r w:rsidR="00E719A8" w:rsidRPr="00F94B13">
        <w:t>.</w:t>
      </w:r>
      <w:r w:rsidRPr="00F94B13">
        <w:t xml:space="preserve"> ICD-9 is important </w:t>
      </w:r>
      <w:r w:rsidR="00305DCA" w:rsidRPr="00F94B13">
        <w:t>to</w:t>
      </w:r>
      <w:r w:rsidRPr="00F94B13">
        <w:t xml:space="preserve"> understand challenges in the transition process and </w:t>
      </w:r>
      <w:r w:rsidR="00305DCA" w:rsidRPr="00F94B13">
        <w:t>educate</w:t>
      </w:r>
      <w:r w:rsidRPr="00F94B13">
        <w:t xml:space="preserve"> business analyst</w:t>
      </w:r>
      <w:r w:rsidR="00E719A8" w:rsidRPr="00F94B13">
        <w:t xml:space="preserve">s with </w:t>
      </w:r>
      <w:r w:rsidR="00305DCA" w:rsidRPr="00F94B13">
        <w:t xml:space="preserve">best practices around managing </w:t>
      </w:r>
      <w:r w:rsidRPr="00F94B13">
        <w:t>information migration.</w:t>
      </w:r>
    </w:p>
    <w:p w:rsidR="00F94B13" w:rsidRDefault="00BD3D80" w:rsidP="00BD3D80">
      <w:pPr>
        <w:pStyle w:val="Heading1"/>
      </w:pPr>
      <w:bookmarkStart w:id="1" w:name="_Toc278536429"/>
      <w:r>
        <w:t>Purpose</w:t>
      </w:r>
      <w:bookmarkEnd w:id="1"/>
    </w:p>
    <w:p w:rsidR="00DA3240" w:rsidRDefault="00DA3240" w:rsidP="00F94B13">
      <w:r>
        <w:t>The purpose of the artifact is to provide e</w:t>
      </w:r>
      <w:r w:rsidRPr="009E47E8">
        <w:t>xample</w:t>
      </w:r>
      <w:r>
        <w:t>s</w:t>
      </w:r>
      <w:r w:rsidRPr="009E47E8">
        <w:t xml:space="preserve"> of concepts of ICD-10 that help to identify risk and severity that are not in ICD-9 today.</w:t>
      </w:r>
    </w:p>
    <w:p w:rsidR="00305DCA" w:rsidRPr="00F94B13" w:rsidRDefault="00F23E81" w:rsidP="00BD3D80">
      <w:pPr>
        <w:pStyle w:val="Heading1"/>
      </w:pPr>
      <w:bookmarkStart w:id="2" w:name="_Toc278536430"/>
      <w:r w:rsidRPr="00F94B13">
        <w:t>Clinical</w:t>
      </w:r>
      <w:r w:rsidR="00BD3D80">
        <w:t xml:space="preserve"> Concepts</w:t>
      </w:r>
      <w:bookmarkEnd w:id="2"/>
    </w:p>
    <w:p w:rsidR="00F42718" w:rsidRPr="00F94B13" w:rsidRDefault="00F42718" w:rsidP="00F94B13">
      <w:r w:rsidRPr="00F94B13">
        <w:t>The following examples demonstrate the type of analysis that will be important during this transition period as well as the opportunities to leverage the advantages of ICD-10.</w:t>
      </w:r>
      <w:r w:rsidR="00177786" w:rsidRPr="00F94B13">
        <w:t xml:space="preserve">  </w:t>
      </w:r>
      <w:r w:rsidR="00581FC1">
        <w:t xml:space="preserve">These examples demonstrate </w:t>
      </w:r>
      <w:r w:rsidR="00177786" w:rsidRPr="00F94B13">
        <w:t xml:space="preserve">significant new parameters available in ICD-10 </w:t>
      </w:r>
      <w:r w:rsidR="00581FC1">
        <w:t>that</w:t>
      </w:r>
      <w:r w:rsidR="00581FC1" w:rsidRPr="00F94B13">
        <w:t xml:space="preserve"> </w:t>
      </w:r>
      <w:r w:rsidR="00177786" w:rsidRPr="00F94B13">
        <w:t>offer the ability to identify key f</w:t>
      </w:r>
      <w:r w:rsidR="00394B44">
        <w:t>actors</w:t>
      </w:r>
      <w:r w:rsidR="00F23E81" w:rsidRPr="00F94B13">
        <w:t xml:space="preserve">: </w:t>
      </w:r>
      <w:r w:rsidR="00177786" w:rsidRPr="00F94B13">
        <w:t xml:space="preserve"> ris</w:t>
      </w:r>
      <w:r w:rsidR="00F23E81" w:rsidRPr="00F94B13">
        <w:t>k, severity, complications, etc.</w:t>
      </w:r>
    </w:p>
    <w:p w:rsidR="00AA6C4C" w:rsidRPr="00581FC1" w:rsidRDefault="002147F7" w:rsidP="00581FC1">
      <w:pPr>
        <w:pStyle w:val="Heading2"/>
      </w:pPr>
      <w:bookmarkStart w:id="3" w:name="_Toc278536431"/>
      <w:r w:rsidRPr="00581FC1">
        <w:t>Diabetes E</w:t>
      </w:r>
      <w:r w:rsidR="00F42718" w:rsidRPr="00581FC1">
        <w:t>xample</w:t>
      </w:r>
      <w:bookmarkEnd w:id="3"/>
    </w:p>
    <w:p w:rsidR="00F42718" w:rsidRPr="002147F7" w:rsidRDefault="00581FC1" w:rsidP="00581FC1">
      <w:r>
        <w:t xml:space="preserve">The diabetes example contains </w:t>
      </w:r>
      <w:r w:rsidR="00F42718" w:rsidRPr="002147F7">
        <w:t xml:space="preserve">an analysis of ICD-9 and ICD-10 codes that include the concept of ‘Diabetes’ within the </w:t>
      </w:r>
      <w:r>
        <w:t xml:space="preserve">code </w:t>
      </w:r>
      <w:r w:rsidR="00F42718" w:rsidRPr="002147F7">
        <w:t>definition</w:t>
      </w:r>
      <w:r w:rsidR="007B7F64">
        <w:t>s</w:t>
      </w:r>
      <w:r w:rsidR="00F42718" w:rsidRPr="002147F7">
        <w:t xml:space="preserve">. </w:t>
      </w:r>
      <w:r>
        <w:t xml:space="preserve">The analysis </w:t>
      </w:r>
      <w:r w:rsidR="007B7F64">
        <w:t>generated</w:t>
      </w:r>
      <w:r>
        <w:t xml:space="preserve"> the following statistics</w:t>
      </w:r>
      <w:r w:rsidR="00DD2CEB">
        <w:rPr>
          <w:rStyle w:val="FootnoteReference"/>
        </w:rPr>
        <w:footnoteReference w:id="1"/>
      </w:r>
      <w:r w:rsidR="00F94B13" w:rsidRPr="002147F7">
        <w:t>:</w:t>
      </w:r>
    </w:p>
    <w:p w:rsidR="003F62FA" w:rsidRPr="002147F7" w:rsidRDefault="003F62FA" w:rsidP="00F94B1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>The number of codes that include the concept of ‘Diabetes’ in ICD-10 = 276</w:t>
      </w:r>
    </w:p>
    <w:p w:rsidR="003F62FA" w:rsidRPr="002147F7" w:rsidRDefault="003F62FA" w:rsidP="00F94B1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>The number of codes that include the concept of ‘Diabetes’ in ICD-9 = 83</w:t>
      </w:r>
    </w:p>
    <w:p w:rsidR="00F94B13" w:rsidRPr="008C5E99" w:rsidRDefault="003F62FA" w:rsidP="00F94B1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>The number of unique  concepts in ‘Diabetes</w:t>
      </w:r>
      <w:r w:rsidR="005B72C1">
        <w:rPr>
          <w:rFonts w:ascii="Times New Roman" w:hAnsi="Times New Roman"/>
          <w:sz w:val="24"/>
          <w:szCs w:val="24"/>
        </w:rPr>
        <w:t>’</w:t>
      </w:r>
      <w:r w:rsidRPr="002147F7">
        <w:rPr>
          <w:rFonts w:ascii="Times New Roman" w:hAnsi="Times New Roman"/>
          <w:sz w:val="24"/>
          <w:szCs w:val="24"/>
        </w:rPr>
        <w:t xml:space="preserve"> related ICD-10 codes = 62</w:t>
      </w:r>
    </w:p>
    <w:p w:rsidR="00F23E81" w:rsidRPr="005A2052" w:rsidRDefault="00A064DC" w:rsidP="00581FC1">
      <w:r>
        <w:fldChar w:fldCharType="begin"/>
      </w:r>
      <w:r w:rsidR="00581FC1">
        <w:instrText xml:space="preserve"> REF _Ref277762672 \h </w:instrText>
      </w:r>
      <w:r>
        <w:fldChar w:fldCharType="separate"/>
      </w:r>
      <w:r w:rsidR="003A4856">
        <w:t xml:space="preserve">Table </w:t>
      </w:r>
      <w:r w:rsidR="003A4856">
        <w:rPr>
          <w:noProof/>
        </w:rPr>
        <w:t>1</w:t>
      </w:r>
      <w:r>
        <w:fldChar w:fldCharType="end"/>
      </w:r>
      <w:r w:rsidR="005B72C1">
        <w:t xml:space="preserve"> </w:t>
      </w:r>
      <w:r w:rsidR="003F62FA" w:rsidRPr="005A2052">
        <w:t>illustrate</w:t>
      </w:r>
      <w:r w:rsidR="00F23E81" w:rsidRPr="005A2052">
        <w:t>s</w:t>
      </w:r>
      <w:r w:rsidR="003F62FA" w:rsidRPr="005A2052">
        <w:t xml:space="preserve"> the analysis of ICD-10 and ICD-9</w:t>
      </w:r>
      <w:r w:rsidR="00581FC1">
        <w:t xml:space="preserve"> including the following:</w:t>
      </w:r>
    </w:p>
    <w:p w:rsidR="00F23E81" w:rsidRPr="005A2052" w:rsidRDefault="00F23E81" w:rsidP="00F94B1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A2052">
        <w:rPr>
          <w:rFonts w:ascii="Times New Roman" w:hAnsi="Times New Roman"/>
          <w:sz w:val="24"/>
          <w:szCs w:val="24"/>
        </w:rPr>
        <w:t xml:space="preserve">Clinical Concepts </w:t>
      </w:r>
      <w:r w:rsidR="003F62FA" w:rsidRPr="005A2052">
        <w:rPr>
          <w:rFonts w:ascii="Times New Roman" w:hAnsi="Times New Roman"/>
          <w:sz w:val="24"/>
          <w:szCs w:val="24"/>
        </w:rPr>
        <w:t>inc</w:t>
      </w:r>
      <w:r w:rsidRPr="005A2052">
        <w:rPr>
          <w:rFonts w:ascii="Times New Roman" w:hAnsi="Times New Roman"/>
          <w:sz w:val="24"/>
          <w:szCs w:val="24"/>
        </w:rPr>
        <w:t xml:space="preserve">luded </w:t>
      </w:r>
      <w:r w:rsidRPr="005B72C1">
        <w:rPr>
          <w:rFonts w:ascii="Times New Roman" w:hAnsi="Times New Roman"/>
          <w:sz w:val="24"/>
          <w:szCs w:val="24"/>
          <w:u w:val="single"/>
        </w:rPr>
        <w:t>only</w:t>
      </w:r>
      <w:r w:rsidRPr="005A2052">
        <w:rPr>
          <w:rFonts w:ascii="Times New Roman" w:hAnsi="Times New Roman"/>
          <w:sz w:val="24"/>
          <w:szCs w:val="24"/>
        </w:rPr>
        <w:t xml:space="preserve"> in the </w:t>
      </w:r>
      <w:r w:rsidRPr="005B72C1">
        <w:rPr>
          <w:rFonts w:ascii="Times New Roman" w:hAnsi="Times New Roman"/>
          <w:sz w:val="24"/>
          <w:szCs w:val="24"/>
          <w:u w:val="single"/>
        </w:rPr>
        <w:t>ICD-10</w:t>
      </w:r>
      <w:r w:rsidRPr="005A2052">
        <w:rPr>
          <w:rFonts w:ascii="Times New Roman" w:hAnsi="Times New Roman"/>
          <w:sz w:val="24"/>
          <w:szCs w:val="24"/>
        </w:rPr>
        <w:t xml:space="preserve"> codes</w:t>
      </w:r>
    </w:p>
    <w:p w:rsidR="00F23E81" w:rsidRPr="005A2052" w:rsidRDefault="00F23E81" w:rsidP="00F94B1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A2052">
        <w:rPr>
          <w:rFonts w:ascii="Times New Roman" w:hAnsi="Times New Roman"/>
          <w:sz w:val="24"/>
          <w:szCs w:val="24"/>
        </w:rPr>
        <w:t xml:space="preserve">Clinical Concepts which exist in </w:t>
      </w:r>
      <w:r w:rsidRPr="005B72C1">
        <w:rPr>
          <w:rFonts w:ascii="Times New Roman" w:hAnsi="Times New Roman"/>
          <w:sz w:val="24"/>
          <w:szCs w:val="24"/>
          <w:u w:val="single"/>
        </w:rPr>
        <w:t>both</w:t>
      </w:r>
      <w:r w:rsidRPr="005A2052">
        <w:rPr>
          <w:rFonts w:ascii="Times New Roman" w:hAnsi="Times New Roman"/>
          <w:sz w:val="24"/>
          <w:szCs w:val="24"/>
        </w:rPr>
        <w:t xml:space="preserve"> </w:t>
      </w:r>
      <w:r w:rsidRPr="005B72C1">
        <w:rPr>
          <w:rFonts w:ascii="Times New Roman" w:hAnsi="Times New Roman"/>
          <w:sz w:val="24"/>
          <w:szCs w:val="24"/>
          <w:u w:val="single"/>
        </w:rPr>
        <w:t>ICD-9</w:t>
      </w:r>
      <w:r w:rsidRPr="005A2052">
        <w:rPr>
          <w:rFonts w:ascii="Times New Roman" w:hAnsi="Times New Roman"/>
          <w:sz w:val="24"/>
          <w:szCs w:val="24"/>
        </w:rPr>
        <w:t xml:space="preserve"> and </w:t>
      </w:r>
      <w:r w:rsidRPr="005B72C1">
        <w:rPr>
          <w:rFonts w:ascii="Times New Roman" w:hAnsi="Times New Roman"/>
          <w:sz w:val="24"/>
          <w:szCs w:val="24"/>
          <w:u w:val="single"/>
        </w:rPr>
        <w:t>ICD-10</w:t>
      </w:r>
      <w:r w:rsidRPr="005A2052">
        <w:rPr>
          <w:rFonts w:ascii="Times New Roman" w:hAnsi="Times New Roman"/>
          <w:sz w:val="24"/>
          <w:szCs w:val="24"/>
        </w:rPr>
        <w:t xml:space="preserve"> </w:t>
      </w:r>
    </w:p>
    <w:p w:rsidR="003F62FA" w:rsidRPr="005A2052" w:rsidRDefault="00F23E81" w:rsidP="00F94B1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A2052">
        <w:rPr>
          <w:rFonts w:ascii="Times New Roman" w:hAnsi="Times New Roman"/>
          <w:sz w:val="24"/>
          <w:szCs w:val="24"/>
        </w:rPr>
        <w:t>Clinical C</w:t>
      </w:r>
      <w:r w:rsidR="00DD2CEB">
        <w:rPr>
          <w:rFonts w:ascii="Times New Roman" w:hAnsi="Times New Roman"/>
          <w:sz w:val="24"/>
          <w:szCs w:val="24"/>
        </w:rPr>
        <w:t>o</w:t>
      </w:r>
      <w:r w:rsidRPr="005A2052">
        <w:rPr>
          <w:rFonts w:ascii="Times New Roman" w:hAnsi="Times New Roman"/>
          <w:sz w:val="24"/>
          <w:szCs w:val="24"/>
        </w:rPr>
        <w:t xml:space="preserve">ncepts which </w:t>
      </w:r>
      <w:r w:rsidR="003F62FA" w:rsidRPr="005A2052">
        <w:rPr>
          <w:rFonts w:ascii="Times New Roman" w:hAnsi="Times New Roman"/>
          <w:sz w:val="24"/>
          <w:szCs w:val="24"/>
        </w:rPr>
        <w:t xml:space="preserve">exist </w:t>
      </w:r>
      <w:r w:rsidR="003F62FA" w:rsidRPr="005B72C1">
        <w:rPr>
          <w:rFonts w:ascii="Times New Roman" w:hAnsi="Times New Roman"/>
          <w:sz w:val="24"/>
          <w:szCs w:val="24"/>
          <w:u w:val="single"/>
        </w:rPr>
        <w:t>only</w:t>
      </w:r>
      <w:r w:rsidR="003F62FA" w:rsidRPr="005A2052">
        <w:rPr>
          <w:rFonts w:ascii="Times New Roman" w:hAnsi="Times New Roman"/>
          <w:sz w:val="24"/>
          <w:szCs w:val="24"/>
        </w:rPr>
        <w:t xml:space="preserve"> in </w:t>
      </w:r>
      <w:r w:rsidR="003F62FA" w:rsidRPr="005B72C1">
        <w:rPr>
          <w:rFonts w:ascii="Times New Roman" w:hAnsi="Times New Roman"/>
          <w:sz w:val="24"/>
          <w:szCs w:val="24"/>
          <w:u w:val="single"/>
        </w:rPr>
        <w:t>ICD-9</w:t>
      </w:r>
      <w:r w:rsidR="003F62FA" w:rsidRPr="005A2052">
        <w:rPr>
          <w:rFonts w:ascii="Times New Roman" w:hAnsi="Times New Roman"/>
          <w:sz w:val="24"/>
          <w:szCs w:val="24"/>
        </w:rPr>
        <w:t xml:space="preserve"> </w:t>
      </w:r>
    </w:p>
    <w:p w:rsidR="00BD3D80" w:rsidRDefault="00BD3D80" w:rsidP="00BD3D80">
      <w:pPr>
        <w:pStyle w:val="Caption"/>
      </w:pPr>
      <w:bookmarkStart w:id="4" w:name="_Ref277762672"/>
      <w:bookmarkStart w:id="5" w:name="_Toc278536471"/>
      <w:r>
        <w:t xml:space="preserve">Table </w:t>
      </w:r>
      <w:r w:rsidR="00AD51FF">
        <w:fldChar w:fldCharType="begin"/>
      </w:r>
      <w:r w:rsidR="00AD51FF">
        <w:instrText xml:space="preserve"> SEQ Table \* ARABIC </w:instrText>
      </w:r>
      <w:r w:rsidR="00AD51FF">
        <w:fldChar w:fldCharType="separate"/>
      </w:r>
      <w:r w:rsidR="003A4856">
        <w:rPr>
          <w:noProof/>
        </w:rPr>
        <w:t>1</w:t>
      </w:r>
      <w:r w:rsidR="00AD51FF">
        <w:rPr>
          <w:noProof/>
        </w:rPr>
        <w:fldChar w:fldCharType="end"/>
      </w:r>
      <w:bookmarkEnd w:id="4"/>
      <w:r>
        <w:t>: Diabetes Code Clinical Related Concepts</w:t>
      </w:r>
      <w:bookmarkEnd w:id="5"/>
    </w:p>
    <w:tbl>
      <w:tblPr>
        <w:tblStyle w:val="MediumShading1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iabetes Code Clinical Related Concepts"/>
      </w:tblPr>
      <w:tblGrid>
        <w:gridCol w:w="1881"/>
        <w:gridCol w:w="2651"/>
        <w:gridCol w:w="2564"/>
        <w:gridCol w:w="2480"/>
      </w:tblGrid>
      <w:tr w:rsidR="00A469F6" w:rsidRPr="00F94B13" w:rsidTr="00BD3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69F6" w:rsidRPr="00F94B13" w:rsidRDefault="003A4856" w:rsidP="003A4856">
            <w:r>
              <w:t>Diabetes Code Concepts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69F6" w:rsidRPr="00F94B13" w:rsidRDefault="00A469F6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>Only ICD-10</w:t>
            </w:r>
          </w:p>
        </w:tc>
        <w:tc>
          <w:tcPr>
            <w:tcW w:w="13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69F6" w:rsidRPr="00F94B13" w:rsidRDefault="00A469F6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>Both ICD-9</w:t>
            </w:r>
            <w:r w:rsidR="00F23E81" w:rsidRPr="00F94B13">
              <w:t xml:space="preserve"> and </w:t>
            </w:r>
            <w:r w:rsidRPr="00F94B13">
              <w:t>10</w:t>
            </w:r>
          </w:p>
        </w:tc>
        <w:tc>
          <w:tcPr>
            <w:tcW w:w="129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69F6" w:rsidRPr="00F94B13" w:rsidRDefault="00A469F6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>Only ICD-9</w:t>
            </w:r>
          </w:p>
        </w:tc>
      </w:tr>
      <w:tr w:rsidR="005A2052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</w:tcPr>
          <w:p w:rsidR="005A2052" w:rsidRPr="00F94B13" w:rsidRDefault="005A2052" w:rsidP="00836EE7">
            <w:r w:rsidRPr="00F94B13">
              <w:t>Diabetes Type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</w:tcPr>
          <w:p w:rsidR="005A2052" w:rsidRPr="00F94B13" w:rsidRDefault="005A2052" w:rsidP="00836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</w:tcPr>
          <w:p w:rsidR="005A2052" w:rsidRPr="00F94B13" w:rsidRDefault="005A2052" w:rsidP="00836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</w:tcPr>
          <w:p w:rsidR="005A2052" w:rsidRPr="00F94B13" w:rsidRDefault="005A2052" w:rsidP="00836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469F6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Underlying condition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Type 1 diabetes 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Secondary</w:t>
            </w:r>
          </w:p>
        </w:tc>
      </w:tr>
      <w:tr w:rsidR="00A469F6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Drug or chemical induced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 xml:space="preserve">Type 2 diabetes 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69F6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Pre-existing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Poisoning by insulin and oral hypoglycemic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469F6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Gestational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69F6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F94B13">
              <w:t>Underdosing</w:t>
            </w:r>
            <w:proofErr w:type="spellEnd"/>
            <w:r w:rsidRPr="00F94B13">
              <w:t xml:space="preserve"> of insulin and oral hypoglycemic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Adverse effect of insulin and oral hypoglycemic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</w:tcPr>
          <w:p w:rsidR="00B161C5" w:rsidRPr="00F94B13" w:rsidRDefault="00B161C5" w:rsidP="00F94B13">
            <w:r w:rsidRPr="00F94B13">
              <w:t>Pregnancy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469F6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First trimester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Antepartum</w:t>
            </w:r>
          </w:p>
        </w:tc>
      </w:tr>
      <w:tr w:rsidR="00A469F6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Second trimester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Postpartum</w:t>
            </w:r>
          </w:p>
        </w:tc>
      </w:tr>
      <w:tr w:rsidR="00A469F6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Third trimester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Childbirth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0C0873" w:rsidRPr="00F94B13" w:rsidRDefault="000C0873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F94B13">
              <w:t>Puerperium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r w:rsidRPr="00F94B13">
              <w:t>Neurologic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C0873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Neuropathy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Neurological complication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Mononeuropathy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Polyneuropathy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Autonomic (poly)neuropathy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Coma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A469F6" w:rsidRPr="00F94B13" w:rsidRDefault="00A469F6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Amyotrophy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A469F6" w:rsidRPr="00F94B13" w:rsidRDefault="00A469F6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r w:rsidRPr="00F94B13">
              <w:t>Lab Findings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C0873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0C0873" w:rsidRPr="00F94B13" w:rsidRDefault="000C0873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Hypoglycemia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Ketoacidosis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0C0873" w:rsidRPr="00F94B13" w:rsidRDefault="000C0873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Hyperglycemia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F94B13">
              <w:t>Hyperosmolarity</w:t>
            </w:r>
            <w:proofErr w:type="spellEnd"/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2052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5A2052" w:rsidRPr="00F94B13" w:rsidRDefault="005A2052" w:rsidP="00F94B13">
            <w:pPr>
              <w:rPr>
                <w:b w:val="0"/>
                <w:bCs w:val="0"/>
              </w:rPr>
            </w:pPr>
            <w:r w:rsidRPr="00F94B13">
              <w:t>Renal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5A2052" w:rsidRPr="00F94B13" w:rsidRDefault="005A2052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5A2052" w:rsidRPr="00F94B13" w:rsidRDefault="005A2052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5A2052" w:rsidRPr="00F94B13" w:rsidRDefault="005A2052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C0873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0C0873" w:rsidRPr="00F94B13" w:rsidRDefault="000C0873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Nephropathy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Kidney complication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C0873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0C0873" w:rsidRPr="00F94B13" w:rsidRDefault="000C0873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Chronic kidney disease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0C0873" w:rsidRPr="00F94B13" w:rsidRDefault="000C0873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B161C5" w:rsidRPr="00B161C5" w:rsidRDefault="00B161C5" w:rsidP="005124B0">
            <w:r w:rsidRPr="00B161C5">
              <w:t>Ophthalmologic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B161C5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B161C5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B161C5" w:rsidRPr="00B161C5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Retinopathy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Background  retinopathy</w:t>
            </w: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Macular edema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Cataract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Ophthalmic complication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 xml:space="preserve">Mild </w:t>
            </w:r>
            <w:proofErr w:type="spellStart"/>
            <w:r w:rsidRPr="00F94B13">
              <w:t>nonproliferative</w:t>
            </w:r>
            <w:proofErr w:type="spellEnd"/>
            <w:r w:rsidRPr="00F94B13">
              <w:t xml:space="preserve"> retinopathy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Severe </w:t>
            </w:r>
            <w:proofErr w:type="spellStart"/>
            <w:r w:rsidRPr="00F94B13">
              <w:t>nonproliferative</w:t>
            </w:r>
            <w:proofErr w:type="spellEnd"/>
            <w:r w:rsidRPr="00F94B13">
              <w:t xml:space="preserve"> retinopathy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Proliferative retinopathy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2147F7" w:rsidRPr="002147F7" w:rsidRDefault="002147F7" w:rsidP="00F94B13">
            <w:pPr>
              <w:rPr>
                <w:bCs w:val="0"/>
              </w:rPr>
            </w:pPr>
            <w:r>
              <w:rPr>
                <w:bCs w:val="0"/>
              </w:rPr>
              <w:lastRenderedPageBreak/>
              <w:t>Vascular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Circulatory complications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 xml:space="preserve">Peripheral </w:t>
            </w:r>
            <w:proofErr w:type="spellStart"/>
            <w:r w:rsidRPr="00F94B13">
              <w:t>angiopathy</w:t>
            </w:r>
            <w:proofErr w:type="spellEnd"/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Gangrene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r w:rsidRPr="00F94B13">
              <w:t>Skin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Dermatitis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Foot ulcer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Skin complications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Foot ulcer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161C5" w:rsidRPr="00F94B13" w:rsidRDefault="00B161C5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Skin ulcer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161C5" w:rsidRPr="00F94B13" w:rsidRDefault="00B161C5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161C5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2147F7" w:rsidP="00F94B13">
            <w:r w:rsidRPr="00F94B13">
              <w:t>Joint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B161C5" w:rsidRPr="00F94B13" w:rsidRDefault="00B161C5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Neuropathic </w:t>
            </w:r>
            <w:proofErr w:type="spellStart"/>
            <w:r w:rsidRPr="00F94B13">
              <w:t>arthropathy</w:t>
            </w:r>
            <w:proofErr w:type="spellEnd"/>
            <w:r w:rsidRPr="00F94B13">
              <w:t xml:space="preserve">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Arthropathy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r w:rsidRPr="00F94B13">
              <w:t>Oral Complications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Oral complications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Periodontal disease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r w:rsidRPr="00F94B13">
              <w:t>Diabetic Control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Diet-controlled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Uncontrolled</w:t>
            </w: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Insulin controlled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Controlled</w:t>
            </w: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2147F7" w:rsidRPr="002147F7" w:rsidRDefault="002147F7" w:rsidP="00F94B13">
            <w:r w:rsidRPr="002147F7">
              <w:t>Encounter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Initial encounter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Subsequent encounter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Sequela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r>
              <w:t>Other Concepts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Right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Complications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Left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Family history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Accidental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Screening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Intentional self-harm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Assault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47F7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2147F7" w:rsidRPr="00F94B13" w:rsidRDefault="002147F7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Personal history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2147F7" w:rsidRPr="00F94B13" w:rsidRDefault="002147F7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9E6367" w:rsidRPr="00F94B13" w:rsidRDefault="009E6367" w:rsidP="00F94B13"/>
    <w:p w:rsidR="00B64929" w:rsidRPr="002147F7" w:rsidRDefault="00B64929" w:rsidP="00581FC1">
      <w:pPr>
        <w:pStyle w:val="Heading2"/>
      </w:pPr>
      <w:bookmarkStart w:id="6" w:name="_Toc278536432"/>
      <w:r w:rsidRPr="002147F7">
        <w:t>Fracture of the Radius</w:t>
      </w:r>
      <w:r w:rsidR="00F23E81" w:rsidRPr="002147F7">
        <w:t xml:space="preserve"> E</w:t>
      </w:r>
      <w:r w:rsidRPr="002147F7">
        <w:t>xample</w:t>
      </w:r>
      <w:bookmarkEnd w:id="6"/>
    </w:p>
    <w:p w:rsidR="00B64929" w:rsidRPr="002147F7" w:rsidRDefault="00581FC1" w:rsidP="00581FC1">
      <w:r>
        <w:t xml:space="preserve">The facture of the radius example analyzes all ICD-9 and ICD-10 codes </w:t>
      </w:r>
      <w:r w:rsidR="00B64929" w:rsidRPr="002147F7">
        <w:t xml:space="preserve">that include the concept of ‘Fracture’ and ‘Radius’ within the </w:t>
      </w:r>
      <w:r w:rsidR="007B7F64">
        <w:t xml:space="preserve">code </w:t>
      </w:r>
      <w:r w:rsidR="00B64929" w:rsidRPr="002147F7">
        <w:t>definition</w:t>
      </w:r>
      <w:r w:rsidR="007B7F64">
        <w:t>s</w:t>
      </w:r>
      <w:r w:rsidR="00B64929" w:rsidRPr="002147F7">
        <w:t xml:space="preserve">. </w:t>
      </w:r>
      <w:r w:rsidR="007B7F64">
        <w:t xml:space="preserve">The analysis generated the </w:t>
      </w:r>
      <w:r w:rsidR="00B64929" w:rsidRPr="002147F7">
        <w:t>following statistics</w:t>
      </w:r>
      <w:r w:rsidR="00DB6784">
        <w:t>:</w:t>
      </w:r>
    </w:p>
    <w:p w:rsidR="00B64929" w:rsidRPr="002147F7" w:rsidRDefault="00B64929" w:rsidP="00F94B1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>The number of codes that include the concept of ‘Fracture + Radius’  in ICD-10 = 1734</w:t>
      </w:r>
    </w:p>
    <w:p w:rsidR="00B64929" w:rsidRPr="002147F7" w:rsidRDefault="00B64929" w:rsidP="00F94B1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lastRenderedPageBreak/>
        <w:t>The number of codes that include the concept of ‘Fracture + Radius’  in ICD-9 = 27</w:t>
      </w:r>
    </w:p>
    <w:p w:rsidR="00B64929" w:rsidRPr="002147F7" w:rsidRDefault="00B64929" w:rsidP="00F94B1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>The</w:t>
      </w:r>
      <w:r w:rsidR="005B72C1">
        <w:rPr>
          <w:rFonts w:ascii="Times New Roman" w:hAnsi="Times New Roman"/>
          <w:sz w:val="24"/>
          <w:szCs w:val="24"/>
        </w:rPr>
        <w:t xml:space="preserve"> number of unique  concepts in ICD-10 codes that include the concepts of</w:t>
      </w:r>
      <w:r w:rsidRPr="002147F7">
        <w:rPr>
          <w:rFonts w:ascii="Times New Roman" w:hAnsi="Times New Roman"/>
          <w:sz w:val="24"/>
          <w:szCs w:val="24"/>
        </w:rPr>
        <w:t xml:space="preserve"> ‘Fracture + Radius’ = 52</w:t>
      </w:r>
    </w:p>
    <w:p w:rsidR="00F23E81" w:rsidRPr="002147F7" w:rsidRDefault="00A064DC" w:rsidP="00581FC1">
      <w:r>
        <w:fldChar w:fldCharType="begin"/>
      </w:r>
      <w:r w:rsidR="00581FC1">
        <w:instrText xml:space="preserve"> REF _Ref277762623 \h </w:instrText>
      </w:r>
      <w:r>
        <w:fldChar w:fldCharType="separate"/>
      </w:r>
      <w:r w:rsidR="003A4856">
        <w:t xml:space="preserve">Table </w:t>
      </w:r>
      <w:r w:rsidR="003A4856">
        <w:rPr>
          <w:noProof/>
        </w:rPr>
        <w:t>2</w:t>
      </w:r>
      <w:r>
        <w:fldChar w:fldCharType="end"/>
      </w:r>
      <w:r w:rsidR="00581FC1">
        <w:t xml:space="preserve"> </w:t>
      </w:r>
      <w:r w:rsidR="00F23E81" w:rsidRPr="002147F7">
        <w:t>illustrates the analysis of ICD-10 and ICD-9 including</w:t>
      </w:r>
      <w:r w:rsidR="00581FC1">
        <w:t xml:space="preserve"> the following</w:t>
      </w:r>
      <w:r w:rsidR="00F23E81" w:rsidRPr="002147F7">
        <w:t>:</w:t>
      </w:r>
    </w:p>
    <w:p w:rsidR="00F23E81" w:rsidRPr="002147F7" w:rsidRDefault="00F23E81" w:rsidP="00581FC1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 xml:space="preserve">Clinical Concepts included </w:t>
      </w:r>
      <w:r w:rsidRPr="00581FC1">
        <w:rPr>
          <w:rFonts w:ascii="Times New Roman" w:hAnsi="Times New Roman"/>
          <w:sz w:val="24"/>
          <w:szCs w:val="24"/>
        </w:rPr>
        <w:t>only</w:t>
      </w:r>
      <w:r w:rsidRPr="002147F7">
        <w:rPr>
          <w:rFonts w:ascii="Times New Roman" w:hAnsi="Times New Roman"/>
          <w:sz w:val="24"/>
          <w:szCs w:val="24"/>
        </w:rPr>
        <w:t xml:space="preserve"> in the </w:t>
      </w:r>
      <w:r w:rsidRPr="00581FC1">
        <w:rPr>
          <w:rFonts w:ascii="Times New Roman" w:hAnsi="Times New Roman"/>
          <w:sz w:val="24"/>
          <w:szCs w:val="24"/>
        </w:rPr>
        <w:t>ICD-10</w:t>
      </w:r>
      <w:r w:rsidRPr="002147F7">
        <w:rPr>
          <w:rFonts w:ascii="Times New Roman" w:hAnsi="Times New Roman"/>
          <w:sz w:val="24"/>
          <w:szCs w:val="24"/>
        </w:rPr>
        <w:t xml:space="preserve"> codes</w:t>
      </w:r>
    </w:p>
    <w:p w:rsidR="00F23E81" w:rsidRPr="002147F7" w:rsidRDefault="00F23E81" w:rsidP="00581FC1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 xml:space="preserve">Clinical Concepts which exist in </w:t>
      </w:r>
      <w:r w:rsidRPr="00581FC1">
        <w:rPr>
          <w:rFonts w:ascii="Times New Roman" w:hAnsi="Times New Roman"/>
          <w:sz w:val="24"/>
          <w:szCs w:val="24"/>
        </w:rPr>
        <w:t>both</w:t>
      </w:r>
      <w:r w:rsidRPr="002147F7">
        <w:rPr>
          <w:rFonts w:ascii="Times New Roman" w:hAnsi="Times New Roman"/>
          <w:sz w:val="24"/>
          <w:szCs w:val="24"/>
        </w:rPr>
        <w:t xml:space="preserve"> </w:t>
      </w:r>
      <w:r w:rsidRPr="00581FC1">
        <w:rPr>
          <w:rFonts w:ascii="Times New Roman" w:hAnsi="Times New Roman"/>
          <w:sz w:val="24"/>
          <w:szCs w:val="24"/>
        </w:rPr>
        <w:t>ICD-9</w:t>
      </w:r>
      <w:r w:rsidRPr="002147F7">
        <w:rPr>
          <w:rFonts w:ascii="Times New Roman" w:hAnsi="Times New Roman"/>
          <w:sz w:val="24"/>
          <w:szCs w:val="24"/>
        </w:rPr>
        <w:t xml:space="preserve"> and </w:t>
      </w:r>
      <w:r w:rsidRPr="00581FC1">
        <w:rPr>
          <w:rFonts w:ascii="Times New Roman" w:hAnsi="Times New Roman"/>
          <w:sz w:val="24"/>
          <w:szCs w:val="24"/>
        </w:rPr>
        <w:t>ICD-10</w:t>
      </w:r>
      <w:r w:rsidRPr="002147F7">
        <w:rPr>
          <w:rFonts w:ascii="Times New Roman" w:hAnsi="Times New Roman"/>
          <w:sz w:val="24"/>
          <w:szCs w:val="24"/>
        </w:rPr>
        <w:t xml:space="preserve"> </w:t>
      </w:r>
    </w:p>
    <w:p w:rsidR="00F23E81" w:rsidRPr="002147F7" w:rsidRDefault="00F23E81" w:rsidP="00581FC1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147F7">
        <w:rPr>
          <w:rFonts w:ascii="Times New Roman" w:hAnsi="Times New Roman"/>
          <w:sz w:val="24"/>
          <w:szCs w:val="24"/>
        </w:rPr>
        <w:t xml:space="preserve">Clinical Concepts which exist only in </w:t>
      </w:r>
      <w:r w:rsidRPr="00581FC1">
        <w:rPr>
          <w:rFonts w:ascii="Times New Roman" w:hAnsi="Times New Roman"/>
          <w:sz w:val="24"/>
          <w:szCs w:val="24"/>
        </w:rPr>
        <w:t>ICD-9</w:t>
      </w:r>
      <w:r w:rsidRPr="002147F7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</w:p>
    <w:p w:rsidR="00BD3D80" w:rsidRDefault="00BD3D80" w:rsidP="00BD3D80">
      <w:pPr>
        <w:pStyle w:val="Caption"/>
      </w:pPr>
      <w:bookmarkStart w:id="8" w:name="_Ref277762623"/>
      <w:bookmarkStart w:id="9" w:name="_Toc278536472"/>
      <w:r>
        <w:t xml:space="preserve">Table </w:t>
      </w:r>
      <w:r w:rsidR="00AD51FF">
        <w:fldChar w:fldCharType="begin"/>
      </w:r>
      <w:r w:rsidR="00AD51FF">
        <w:instrText xml:space="preserve"> SEQ Table \* ARABIC </w:instrText>
      </w:r>
      <w:r w:rsidR="00AD51FF">
        <w:fldChar w:fldCharType="separate"/>
      </w:r>
      <w:r w:rsidR="003A4856">
        <w:rPr>
          <w:noProof/>
        </w:rPr>
        <w:t>2</w:t>
      </w:r>
      <w:r w:rsidR="00AD51FF">
        <w:rPr>
          <w:noProof/>
        </w:rPr>
        <w:fldChar w:fldCharType="end"/>
      </w:r>
      <w:bookmarkEnd w:id="8"/>
      <w:r>
        <w:t>: ‘Fracture + Radius’ Related Concepts</w:t>
      </w:r>
      <w:bookmarkEnd w:id="9"/>
    </w:p>
    <w:tbl>
      <w:tblPr>
        <w:tblStyle w:val="MediumShading1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‘Fracture + Radius’ Related Concepts"/>
      </w:tblPr>
      <w:tblGrid>
        <w:gridCol w:w="1881"/>
        <w:gridCol w:w="2651"/>
        <w:gridCol w:w="2564"/>
        <w:gridCol w:w="2480"/>
      </w:tblGrid>
      <w:tr w:rsidR="00B64929" w:rsidRPr="00F94B13" w:rsidTr="00BD3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64929" w:rsidRPr="00F94B13" w:rsidRDefault="00B64929" w:rsidP="00F94B13">
            <w:r w:rsidRPr="00F94B13">
              <w:t>Dimension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64929" w:rsidRPr="00F94B13" w:rsidRDefault="00B64929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>Only ICD-10</w:t>
            </w:r>
          </w:p>
        </w:tc>
        <w:tc>
          <w:tcPr>
            <w:tcW w:w="13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64929" w:rsidRPr="00F94B13" w:rsidRDefault="00F23E81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 xml:space="preserve">Both ICD-9 and </w:t>
            </w:r>
            <w:r w:rsidR="00B64929" w:rsidRPr="00F94B13">
              <w:t>10</w:t>
            </w:r>
          </w:p>
        </w:tc>
        <w:tc>
          <w:tcPr>
            <w:tcW w:w="129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64929" w:rsidRPr="00F94B13" w:rsidRDefault="00B64929" w:rsidP="00F94B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B13">
              <w:t>Only ICD-9</w:t>
            </w:r>
          </w:p>
        </w:tc>
      </w:tr>
      <w:tr w:rsidR="00394B44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r w:rsidRPr="00F94B13">
              <w:t>Named Fractures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64929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F94B13">
              <w:t>Galleazzi’s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Colles’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Smith’s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Barton’s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B72C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5B72C1" w:rsidRPr="00F94B13" w:rsidRDefault="005B72C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5B72C1" w:rsidRPr="00F94B13" w:rsidRDefault="005124B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Radial </w:t>
            </w:r>
            <w:proofErr w:type="spellStart"/>
            <w:r>
              <w:t>Styloid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5B72C1" w:rsidRPr="00F94B13" w:rsidRDefault="005B72C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5B72C1" w:rsidRPr="00F94B13" w:rsidRDefault="005B72C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B4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r w:rsidRPr="00F94B13">
              <w:t>Fracture Type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64929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Physeal</w:t>
            </w:r>
            <w:proofErr w:type="spellEnd"/>
            <w:r w:rsidRPr="00F94B13">
              <w:t xml:space="preserve"> fracture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 xml:space="preserve">Open 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Neoplastic disease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Closed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Greenstick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Pathological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Stress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Torus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64929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B64929" w:rsidRPr="00F94B13" w:rsidRDefault="00B64929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Orthopedic implant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B64929" w:rsidRPr="00F94B13" w:rsidRDefault="00B64929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Bent Bone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94B44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r w:rsidRPr="00F94B13">
              <w:t>Healing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8C0D71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Normal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Delayed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Nonunion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Malunion</w:t>
            </w:r>
            <w:proofErr w:type="spellEnd"/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B4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r w:rsidRPr="00F94B13">
              <w:t>Localization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Styloid</w:t>
            </w:r>
            <w:proofErr w:type="spellEnd"/>
            <w:r w:rsidRPr="00F94B13">
              <w:t xml:space="preserve"> process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Shaft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Lower end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Upper end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Head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Neck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B4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r w:rsidRPr="00F94B13">
              <w:t>Encounter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394B44" w:rsidRPr="00F94B13" w:rsidRDefault="00394B4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Initial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Subsequent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Sequelae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t>Displacement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Displaced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Non-displaced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lastRenderedPageBreak/>
              <w:t>Classification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5124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Salter Harris</w:t>
            </w:r>
            <w:r w:rsidR="005124B0">
              <w:rPr>
                <w:rStyle w:val="FootnoteReference"/>
              </w:rPr>
              <w:footnoteReference w:id="2"/>
            </w:r>
            <w:r w:rsidRPr="00F94B13">
              <w:t xml:space="preserve"> I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Salter Harris II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Salter Harris III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Salter Harris IV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F94B13">
              <w:t>Gustillo</w:t>
            </w:r>
            <w:proofErr w:type="spellEnd"/>
            <w:r w:rsidR="005124B0">
              <w:rPr>
                <w:rStyle w:val="FootnoteReference"/>
              </w:rPr>
              <w:footnoteReference w:id="3"/>
            </w:r>
            <w:r w:rsidRPr="00F94B13">
              <w:t xml:space="preserve"> type I or II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0D71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8C0D71" w:rsidRPr="00F94B13" w:rsidRDefault="008C0D71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94B13">
              <w:t>Gustillo</w:t>
            </w:r>
            <w:proofErr w:type="spellEnd"/>
            <w:r w:rsidRPr="00F94B13">
              <w:t xml:space="preserve"> type IIIA, IIIB, or IIIC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8C0D71" w:rsidRPr="00F94B13" w:rsidRDefault="008C0D71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t>Laterality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Left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Right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Bilateral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t>Joint Involvement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 xml:space="preserve">Intra-articular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 xml:space="preserve">Extra-articular 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t>Fracture Pattern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Comminuted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Oblique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Segmental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Spiral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Transverse</w:t>
            </w: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B6784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r w:rsidRPr="00F94B13">
              <w:t>Other Concepts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DB6784" w:rsidRPr="00F94B13" w:rsidRDefault="00DB6784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Fracture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Radius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Bone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D74CE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Trauma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D74CE0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Musculoskeletal System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5FCA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E35FCA" w:rsidRPr="00F94B13" w:rsidRDefault="00E35FCA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35FCA" w:rsidRPr="00F94B13" w:rsidRDefault="00D74CE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Upper extremity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E35FCA" w:rsidRPr="00F94B13" w:rsidRDefault="00E35FCA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CE0" w:rsidRPr="00F94B13" w:rsidTr="00BD3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D74CE0" w:rsidRPr="00F94B13" w:rsidRDefault="00D74CE0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B13">
              <w:t>Forearm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4CE0" w:rsidRPr="00F94B13" w:rsidTr="00BD3D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right w:val="none" w:sz="0" w:space="0" w:color="auto"/>
            </w:tcBorders>
            <w:shd w:val="clear" w:color="auto" w:fill="auto"/>
          </w:tcPr>
          <w:p w:rsidR="00D74CE0" w:rsidRPr="00F94B13" w:rsidRDefault="00D74CE0" w:rsidP="00F94B13"/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9" w:type="pct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B13">
              <w:t>Ulna</w:t>
            </w:r>
          </w:p>
        </w:tc>
        <w:tc>
          <w:tcPr>
            <w:tcW w:w="1295" w:type="pct"/>
            <w:tcBorders>
              <w:left w:val="none" w:sz="0" w:space="0" w:color="auto"/>
            </w:tcBorders>
            <w:shd w:val="clear" w:color="auto" w:fill="FFFFFF" w:themeFill="background1"/>
          </w:tcPr>
          <w:p w:rsidR="00D74CE0" w:rsidRPr="00F94B13" w:rsidRDefault="00D74CE0" w:rsidP="00F94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64929" w:rsidRPr="00F94B13" w:rsidRDefault="00B64929" w:rsidP="00E57510"/>
    <w:sectPr w:rsidR="00B64929" w:rsidRPr="00F94B13" w:rsidSect="00AA6C4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1FF" w:rsidRDefault="00AD51FF" w:rsidP="00F94B13">
      <w:r>
        <w:separator/>
      </w:r>
    </w:p>
  </w:endnote>
  <w:endnote w:type="continuationSeparator" w:id="0">
    <w:p w:rsidR="00AD51FF" w:rsidRDefault="00AD51FF" w:rsidP="00F9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EB" w:rsidRDefault="00B0142D" w:rsidP="00F94B13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E22AF6" wp14:editId="7697087D">
              <wp:simplePos x="0" y="0"/>
              <wp:positionH relativeFrom="column">
                <wp:posOffset>36830</wp:posOffset>
              </wp:positionH>
              <wp:positionV relativeFrom="paragraph">
                <wp:posOffset>53340</wp:posOffset>
              </wp:positionV>
              <wp:extent cx="6127750" cy="0"/>
              <wp:effectExtent l="8255" t="5715" r="7620" b="13335"/>
              <wp:wrapSquare wrapText="bothSides"/>
              <wp:docPr id="2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4.2pt" to="485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DD2CEB" w:rsidTr="0011002A">
      <w:trPr>
        <w:trHeight w:val="525"/>
      </w:trPr>
      <w:tc>
        <w:tcPr>
          <w:tcW w:w="3870" w:type="dxa"/>
        </w:tcPr>
        <w:p w:rsidR="00DD2CEB" w:rsidRPr="0011002A" w:rsidRDefault="00AD51FF" w:rsidP="00F94B1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3A4856" w:rsidRPr="003A4856">
            <w:rPr>
              <w:noProof/>
              <w:color w:val="000000"/>
            </w:rPr>
            <w:t>ICD-9</w:t>
          </w:r>
          <w:r w:rsidR="003A4856">
            <w:rPr>
              <w:noProof/>
            </w:rPr>
            <w:t xml:space="preserve"> and ICD-10 Clinical Concept Examples.docx</w:t>
          </w:r>
          <w:r>
            <w:rPr>
              <w:noProof/>
            </w:rPr>
            <w:fldChar w:fldCharType="end"/>
          </w:r>
        </w:p>
      </w:tc>
      <w:tc>
        <w:tcPr>
          <w:tcW w:w="3420" w:type="dxa"/>
        </w:tcPr>
        <w:p w:rsidR="00DD2CEB" w:rsidRPr="0011002A" w:rsidRDefault="00DD2CEB" w:rsidP="00F94B13">
          <w:pPr>
            <w:pStyle w:val="Footer"/>
          </w:pPr>
          <w:r w:rsidRPr="0011002A">
            <w:t xml:space="preserve">Page </w:t>
          </w:r>
          <w:r w:rsidR="00AD51FF">
            <w:fldChar w:fldCharType="begin"/>
          </w:r>
          <w:r w:rsidR="00AD51FF">
            <w:instrText xml:space="preserve"> PAGE </w:instrText>
          </w:r>
          <w:r w:rsidR="00AD51FF">
            <w:fldChar w:fldCharType="separate"/>
          </w:r>
          <w:r w:rsidR="00377864">
            <w:rPr>
              <w:noProof/>
            </w:rPr>
            <w:t>7</w:t>
          </w:r>
          <w:r w:rsidR="00AD51FF">
            <w:rPr>
              <w:noProof/>
            </w:rPr>
            <w:fldChar w:fldCharType="end"/>
          </w:r>
          <w:r w:rsidRPr="0011002A">
            <w:t xml:space="preserve"> of </w:t>
          </w:r>
          <w:r w:rsidR="00AD51FF">
            <w:fldChar w:fldCharType="begin"/>
          </w:r>
          <w:r w:rsidR="00AD51FF">
            <w:instrText xml:space="preserve"> NUMPAGES </w:instrText>
          </w:r>
          <w:r w:rsidR="00AD51FF">
            <w:fldChar w:fldCharType="separate"/>
          </w:r>
          <w:r w:rsidR="00377864">
            <w:rPr>
              <w:noProof/>
            </w:rPr>
            <w:t>8</w:t>
          </w:r>
          <w:r w:rsidR="00AD51FF">
            <w:rPr>
              <w:noProof/>
            </w:rPr>
            <w:fldChar w:fldCharType="end"/>
          </w:r>
          <w:r w:rsidRPr="0011002A">
            <w:t xml:space="preserve"> </w:t>
          </w:r>
        </w:p>
      </w:tc>
      <w:tc>
        <w:tcPr>
          <w:tcW w:w="2160" w:type="dxa"/>
        </w:tcPr>
        <w:p w:rsidR="00DD2CEB" w:rsidRPr="0011002A" w:rsidRDefault="00AD51FF" w:rsidP="00F94B13">
          <w:pPr>
            <w:pStyle w:val="Footer"/>
          </w:pPr>
          <w:r>
            <w:fldChar w:fldCharType="begin"/>
          </w:r>
          <w:r>
            <w:instrText xml:space="preserve"> SAVEDATE  \@ "MMMM d, yyyy"  \* MERGEFORMAT </w:instrText>
          </w:r>
          <w:r>
            <w:fldChar w:fldCharType="separate"/>
          </w:r>
          <w:r w:rsidR="00B0142D">
            <w:rPr>
              <w:noProof/>
            </w:rPr>
            <w:t>April 5, 2011</w:t>
          </w:r>
          <w:r>
            <w:rPr>
              <w:noProof/>
            </w:rPr>
            <w:fldChar w:fldCharType="end"/>
          </w:r>
        </w:p>
        <w:p w:rsidR="00DD2CEB" w:rsidRPr="0011002A" w:rsidRDefault="00DD2CEB" w:rsidP="00F94B13">
          <w:pPr>
            <w:pStyle w:val="Footer"/>
          </w:pPr>
        </w:p>
      </w:tc>
    </w:tr>
  </w:tbl>
  <w:p w:rsidR="00DD2CEB" w:rsidRDefault="00DD2CEB" w:rsidP="00F94B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1FF" w:rsidRDefault="00AD51FF" w:rsidP="00F94B13">
      <w:r>
        <w:separator/>
      </w:r>
    </w:p>
  </w:footnote>
  <w:footnote w:type="continuationSeparator" w:id="0">
    <w:p w:rsidR="00AD51FF" w:rsidRDefault="00AD51FF" w:rsidP="00F94B13">
      <w:r>
        <w:continuationSeparator/>
      </w:r>
    </w:p>
  </w:footnote>
  <w:footnote w:id="1">
    <w:p w:rsidR="00DD2CEB" w:rsidRDefault="00DD2CEB">
      <w:pPr>
        <w:pStyle w:val="FootnoteText"/>
      </w:pPr>
      <w:r>
        <w:rPr>
          <w:rStyle w:val="FootnoteReference"/>
        </w:rPr>
        <w:footnoteRef/>
      </w:r>
      <w:r>
        <w:t xml:space="preserve"> This analysis includes only codes that specifically reference Diabetes.  There are additional ICD-9 codes that can be added to supplement missing concepts in some cases, however the rules of use are variable and they are left out for purposes of this analysis.</w:t>
      </w:r>
    </w:p>
  </w:footnote>
  <w:footnote w:id="2">
    <w:p w:rsidR="00DD2CEB" w:rsidRDefault="00DD2CEB" w:rsidP="005124B0">
      <w:pPr>
        <w:pStyle w:val="FootnoteText"/>
      </w:pPr>
      <w:r>
        <w:rPr>
          <w:rStyle w:val="FootnoteReference"/>
        </w:rPr>
        <w:footnoteRef/>
      </w:r>
      <w:r>
        <w:t xml:space="preserve"> The Salter Harris classification identifies different patterns of fractures involving the growth plates in children.  A Type I is very low risk and requires minimal treatment; a Type IV has a high risk and requires extensive treatment.</w:t>
      </w:r>
    </w:p>
  </w:footnote>
  <w:footnote w:id="3">
    <w:p w:rsidR="00DD2CEB" w:rsidRDefault="00DD2CEB">
      <w:pPr>
        <w:pStyle w:val="FootnoteText"/>
      </w:pPr>
      <w:r>
        <w:rPr>
          <w:rStyle w:val="FootnoteReference"/>
        </w:rPr>
        <w:footnoteRef/>
      </w:r>
      <w:r>
        <w:t xml:space="preserve"> The </w:t>
      </w:r>
      <w:proofErr w:type="spellStart"/>
      <w:r>
        <w:t>Gustillo</w:t>
      </w:r>
      <w:proofErr w:type="spellEnd"/>
      <w:r>
        <w:t xml:space="preserve"> classification identifies increasing risk for different patterns of fractures that are exposed to the air.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EB" w:rsidRPr="00A8258C" w:rsidRDefault="00DD2CEB" w:rsidP="00F94B1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EE55DB2" wp14:editId="30483594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19050" t="0" r="0" b="0"/>
          <wp:wrapSquare wrapText="bothSides"/>
          <wp:docPr id="1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0142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D3C4648" wp14:editId="6C6117FD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3" name="Line 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NuPCmMYAgAANQ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12E"/>
    <w:multiLevelType w:val="hybridMultilevel"/>
    <w:tmpl w:val="FF005198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">
    <w:nsid w:val="16172873"/>
    <w:multiLevelType w:val="multilevel"/>
    <w:tmpl w:val="5DAAC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F84B09"/>
    <w:multiLevelType w:val="hybridMultilevel"/>
    <w:tmpl w:val="C89E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D5461"/>
    <w:multiLevelType w:val="hybridMultilevel"/>
    <w:tmpl w:val="89589C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7C6177"/>
    <w:multiLevelType w:val="hybridMultilevel"/>
    <w:tmpl w:val="C4FC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95998"/>
    <w:multiLevelType w:val="hybridMultilevel"/>
    <w:tmpl w:val="D3AC09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24699E"/>
    <w:multiLevelType w:val="hybridMultilevel"/>
    <w:tmpl w:val="C6DC7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81397"/>
    <w:multiLevelType w:val="multilevel"/>
    <w:tmpl w:val="7C30C31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557AB3"/>
    <w:multiLevelType w:val="hybridMultilevel"/>
    <w:tmpl w:val="10249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7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4366"/>
    <w:rsid w:val="000240DD"/>
    <w:rsid w:val="00025AB9"/>
    <w:rsid w:val="00033B53"/>
    <w:rsid w:val="00045B6A"/>
    <w:rsid w:val="000532CA"/>
    <w:rsid w:val="00054F1D"/>
    <w:rsid w:val="000552B4"/>
    <w:rsid w:val="00057B75"/>
    <w:rsid w:val="0008488A"/>
    <w:rsid w:val="00094493"/>
    <w:rsid w:val="000A10D2"/>
    <w:rsid w:val="000A2CD4"/>
    <w:rsid w:val="000A30E0"/>
    <w:rsid w:val="000A5518"/>
    <w:rsid w:val="000A5F0B"/>
    <w:rsid w:val="000B68A7"/>
    <w:rsid w:val="000B7327"/>
    <w:rsid w:val="000C0873"/>
    <w:rsid w:val="000C0F49"/>
    <w:rsid w:val="000C143B"/>
    <w:rsid w:val="000C6D4E"/>
    <w:rsid w:val="000D2DAC"/>
    <w:rsid w:val="000E3A4D"/>
    <w:rsid w:val="000F2FD2"/>
    <w:rsid w:val="000F3BBB"/>
    <w:rsid w:val="000F598E"/>
    <w:rsid w:val="000F73FE"/>
    <w:rsid w:val="000F740B"/>
    <w:rsid w:val="000F7949"/>
    <w:rsid w:val="0011002A"/>
    <w:rsid w:val="00113EF7"/>
    <w:rsid w:val="001144E1"/>
    <w:rsid w:val="00124C33"/>
    <w:rsid w:val="001258A1"/>
    <w:rsid w:val="001260D7"/>
    <w:rsid w:val="001300F8"/>
    <w:rsid w:val="00130ACB"/>
    <w:rsid w:val="0013237F"/>
    <w:rsid w:val="001460E5"/>
    <w:rsid w:val="0015158A"/>
    <w:rsid w:val="00155D41"/>
    <w:rsid w:val="001573BD"/>
    <w:rsid w:val="001578A2"/>
    <w:rsid w:val="00162F4D"/>
    <w:rsid w:val="001721A7"/>
    <w:rsid w:val="00177786"/>
    <w:rsid w:val="0018306C"/>
    <w:rsid w:val="00192428"/>
    <w:rsid w:val="0019391A"/>
    <w:rsid w:val="0019488B"/>
    <w:rsid w:val="001975CD"/>
    <w:rsid w:val="001A10B6"/>
    <w:rsid w:val="001A2C72"/>
    <w:rsid w:val="001B642D"/>
    <w:rsid w:val="001C16BF"/>
    <w:rsid w:val="001C46DD"/>
    <w:rsid w:val="001D63B7"/>
    <w:rsid w:val="001E1EC4"/>
    <w:rsid w:val="001E2216"/>
    <w:rsid w:val="001F0B62"/>
    <w:rsid w:val="001F0FF2"/>
    <w:rsid w:val="001F111A"/>
    <w:rsid w:val="001F70C2"/>
    <w:rsid w:val="0020397D"/>
    <w:rsid w:val="00203A70"/>
    <w:rsid w:val="00203E0D"/>
    <w:rsid w:val="00205496"/>
    <w:rsid w:val="002077F2"/>
    <w:rsid w:val="0021385C"/>
    <w:rsid w:val="00213DC3"/>
    <w:rsid w:val="002147F7"/>
    <w:rsid w:val="002171A6"/>
    <w:rsid w:val="00220184"/>
    <w:rsid w:val="00234A0E"/>
    <w:rsid w:val="00234FFE"/>
    <w:rsid w:val="00235369"/>
    <w:rsid w:val="00236CBA"/>
    <w:rsid w:val="00237AF4"/>
    <w:rsid w:val="00250291"/>
    <w:rsid w:val="00251D26"/>
    <w:rsid w:val="00257AF6"/>
    <w:rsid w:val="00263FEF"/>
    <w:rsid w:val="0027003E"/>
    <w:rsid w:val="00270F84"/>
    <w:rsid w:val="002764D4"/>
    <w:rsid w:val="0028280F"/>
    <w:rsid w:val="00287980"/>
    <w:rsid w:val="002913F5"/>
    <w:rsid w:val="00295505"/>
    <w:rsid w:val="00296842"/>
    <w:rsid w:val="00297908"/>
    <w:rsid w:val="002A0D74"/>
    <w:rsid w:val="002A1724"/>
    <w:rsid w:val="002A1997"/>
    <w:rsid w:val="002B7575"/>
    <w:rsid w:val="002C508D"/>
    <w:rsid w:val="002C784B"/>
    <w:rsid w:val="002D5F77"/>
    <w:rsid w:val="002E1388"/>
    <w:rsid w:val="002E1816"/>
    <w:rsid w:val="002E5EB3"/>
    <w:rsid w:val="002F23F9"/>
    <w:rsid w:val="00304298"/>
    <w:rsid w:val="00305DCA"/>
    <w:rsid w:val="00306CE7"/>
    <w:rsid w:val="00310246"/>
    <w:rsid w:val="003120E0"/>
    <w:rsid w:val="00320743"/>
    <w:rsid w:val="00320A6F"/>
    <w:rsid w:val="003220F0"/>
    <w:rsid w:val="00327061"/>
    <w:rsid w:val="00327734"/>
    <w:rsid w:val="00334AC0"/>
    <w:rsid w:val="00335BB2"/>
    <w:rsid w:val="00336640"/>
    <w:rsid w:val="003433EE"/>
    <w:rsid w:val="00352009"/>
    <w:rsid w:val="003561EB"/>
    <w:rsid w:val="00376469"/>
    <w:rsid w:val="00377864"/>
    <w:rsid w:val="0038192B"/>
    <w:rsid w:val="0038296B"/>
    <w:rsid w:val="0038579B"/>
    <w:rsid w:val="00386DA8"/>
    <w:rsid w:val="00387539"/>
    <w:rsid w:val="003878CB"/>
    <w:rsid w:val="0038792B"/>
    <w:rsid w:val="00394B44"/>
    <w:rsid w:val="0039567F"/>
    <w:rsid w:val="00396E95"/>
    <w:rsid w:val="003A4856"/>
    <w:rsid w:val="003A7A33"/>
    <w:rsid w:val="003B1DB4"/>
    <w:rsid w:val="003B2047"/>
    <w:rsid w:val="003B4BB5"/>
    <w:rsid w:val="003B5262"/>
    <w:rsid w:val="003B529C"/>
    <w:rsid w:val="003C0CCE"/>
    <w:rsid w:val="003D4DD0"/>
    <w:rsid w:val="003D523C"/>
    <w:rsid w:val="003D5F18"/>
    <w:rsid w:val="003F2DE1"/>
    <w:rsid w:val="003F2FF2"/>
    <w:rsid w:val="003F62FA"/>
    <w:rsid w:val="00404E59"/>
    <w:rsid w:val="00410126"/>
    <w:rsid w:val="004146BC"/>
    <w:rsid w:val="004202DC"/>
    <w:rsid w:val="004238F5"/>
    <w:rsid w:val="00425928"/>
    <w:rsid w:val="004270B4"/>
    <w:rsid w:val="004278DC"/>
    <w:rsid w:val="00427EDC"/>
    <w:rsid w:val="00433FC9"/>
    <w:rsid w:val="00440DFF"/>
    <w:rsid w:val="00443AB0"/>
    <w:rsid w:val="004449AC"/>
    <w:rsid w:val="00444ADC"/>
    <w:rsid w:val="0044556F"/>
    <w:rsid w:val="00453997"/>
    <w:rsid w:val="00454C02"/>
    <w:rsid w:val="00464F06"/>
    <w:rsid w:val="0046671E"/>
    <w:rsid w:val="00470330"/>
    <w:rsid w:val="00472262"/>
    <w:rsid w:val="00472FF1"/>
    <w:rsid w:val="00473DE2"/>
    <w:rsid w:val="004750DB"/>
    <w:rsid w:val="0048012A"/>
    <w:rsid w:val="00485526"/>
    <w:rsid w:val="004A25DF"/>
    <w:rsid w:val="004A58D5"/>
    <w:rsid w:val="004A6EF0"/>
    <w:rsid w:val="004A7126"/>
    <w:rsid w:val="004B2BB9"/>
    <w:rsid w:val="004B5E76"/>
    <w:rsid w:val="004B5EF5"/>
    <w:rsid w:val="004B6D77"/>
    <w:rsid w:val="004B7496"/>
    <w:rsid w:val="004B78A6"/>
    <w:rsid w:val="004C43E9"/>
    <w:rsid w:val="004D2AFC"/>
    <w:rsid w:val="004D44DE"/>
    <w:rsid w:val="004D5988"/>
    <w:rsid w:val="004D662D"/>
    <w:rsid w:val="004E241C"/>
    <w:rsid w:val="004E2BCE"/>
    <w:rsid w:val="004F1A6F"/>
    <w:rsid w:val="004F343D"/>
    <w:rsid w:val="005005B0"/>
    <w:rsid w:val="00501A38"/>
    <w:rsid w:val="00507014"/>
    <w:rsid w:val="005124B0"/>
    <w:rsid w:val="00523E6F"/>
    <w:rsid w:val="00524339"/>
    <w:rsid w:val="005249A8"/>
    <w:rsid w:val="00527404"/>
    <w:rsid w:val="005332A3"/>
    <w:rsid w:val="00540117"/>
    <w:rsid w:val="00540F86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790D"/>
    <w:rsid w:val="00570AF5"/>
    <w:rsid w:val="00573478"/>
    <w:rsid w:val="00575650"/>
    <w:rsid w:val="005763C2"/>
    <w:rsid w:val="00581FC1"/>
    <w:rsid w:val="00582191"/>
    <w:rsid w:val="005864BB"/>
    <w:rsid w:val="005A17CE"/>
    <w:rsid w:val="005A2052"/>
    <w:rsid w:val="005A383D"/>
    <w:rsid w:val="005A47C5"/>
    <w:rsid w:val="005A70F7"/>
    <w:rsid w:val="005B126F"/>
    <w:rsid w:val="005B72C1"/>
    <w:rsid w:val="005B75AF"/>
    <w:rsid w:val="005C1596"/>
    <w:rsid w:val="005D2A16"/>
    <w:rsid w:val="005D4D08"/>
    <w:rsid w:val="005D6CB2"/>
    <w:rsid w:val="005E665A"/>
    <w:rsid w:val="005F0172"/>
    <w:rsid w:val="005F6C07"/>
    <w:rsid w:val="005F7B7E"/>
    <w:rsid w:val="00603E2C"/>
    <w:rsid w:val="006104CE"/>
    <w:rsid w:val="00610A77"/>
    <w:rsid w:val="00615998"/>
    <w:rsid w:val="00616EDF"/>
    <w:rsid w:val="00627B69"/>
    <w:rsid w:val="00627CC5"/>
    <w:rsid w:val="006304D8"/>
    <w:rsid w:val="006317DF"/>
    <w:rsid w:val="00637432"/>
    <w:rsid w:val="00640D0C"/>
    <w:rsid w:val="006430DC"/>
    <w:rsid w:val="00646293"/>
    <w:rsid w:val="006571A3"/>
    <w:rsid w:val="0066042B"/>
    <w:rsid w:val="00661E64"/>
    <w:rsid w:val="00663DF4"/>
    <w:rsid w:val="0066475A"/>
    <w:rsid w:val="006802BB"/>
    <w:rsid w:val="006854AB"/>
    <w:rsid w:val="0069099F"/>
    <w:rsid w:val="006A0837"/>
    <w:rsid w:val="006B4551"/>
    <w:rsid w:val="006C4367"/>
    <w:rsid w:val="006D1CA6"/>
    <w:rsid w:val="006D4ADD"/>
    <w:rsid w:val="006D6EB6"/>
    <w:rsid w:val="006F070F"/>
    <w:rsid w:val="006F4038"/>
    <w:rsid w:val="006F5240"/>
    <w:rsid w:val="006F6357"/>
    <w:rsid w:val="00702584"/>
    <w:rsid w:val="00707E41"/>
    <w:rsid w:val="0071420E"/>
    <w:rsid w:val="00714D40"/>
    <w:rsid w:val="00724075"/>
    <w:rsid w:val="00724B44"/>
    <w:rsid w:val="00724B96"/>
    <w:rsid w:val="007304A6"/>
    <w:rsid w:val="0073273B"/>
    <w:rsid w:val="007352B8"/>
    <w:rsid w:val="00735C2C"/>
    <w:rsid w:val="00743283"/>
    <w:rsid w:val="00746077"/>
    <w:rsid w:val="007476DF"/>
    <w:rsid w:val="00747BFE"/>
    <w:rsid w:val="00753C61"/>
    <w:rsid w:val="00760896"/>
    <w:rsid w:val="00763573"/>
    <w:rsid w:val="007641F2"/>
    <w:rsid w:val="00764EC8"/>
    <w:rsid w:val="00775D9E"/>
    <w:rsid w:val="00777861"/>
    <w:rsid w:val="00782501"/>
    <w:rsid w:val="00782F6C"/>
    <w:rsid w:val="007848CC"/>
    <w:rsid w:val="0078571E"/>
    <w:rsid w:val="007876BC"/>
    <w:rsid w:val="00790694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B7F64"/>
    <w:rsid w:val="007C33AA"/>
    <w:rsid w:val="007C67CD"/>
    <w:rsid w:val="007C6AC4"/>
    <w:rsid w:val="007D0FC9"/>
    <w:rsid w:val="007D4241"/>
    <w:rsid w:val="007D4B94"/>
    <w:rsid w:val="007D570D"/>
    <w:rsid w:val="007D68D0"/>
    <w:rsid w:val="007E4799"/>
    <w:rsid w:val="007E63CC"/>
    <w:rsid w:val="00803CB3"/>
    <w:rsid w:val="00803EAA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EE7"/>
    <w:rsid w:val="00840452"/>
    <w:rsid w:val="00842AC8"/>
    <w:rsid w:val="00844A43"/>
    <w:rsid w:val="00846A90"/>
    <w:rsid w:val="008515A9"/>
    <w:rsid w:val="0085196B"/>
    <w:rsid w:val="008528DE"/>
    <w:rsid w:val="00852BB0"/>
    <w:rsid w:val="008548CC"/>
    <w:rsid w:val="0085551A"/>
    <w:rsid w:val="008560BA"/>
    <w:rsid w:val="00860285"/>
    <w:rsid w:val="00864A87"/>
    <w:rsid w:val="00874FBA"/>
    <w:rsid w:val="00887E30"/>
    <w:rsid w:val="00892543"/>
    <w:rsid w:val="00897E18"/>
    <w:rsid w:val="008A0493"/>
    <w:rsid w:val="008A3BC3"/>
    <w:rsid w:val="008A705E"/>
    <w:rsid w:val="008A7112"/>
    <w:rsid w:val="008A7CBA"/>
    <w:rsid w:val="008B2255"/>
    <w:rsid w:val="008B34B4"/>
    <w:rsid w:val="008B3769"/>
    <w:rsid w:val="008C0D71"/>
    <w:rsid w:val="008C112E"/>
    <w:rsid w:val="008C28E5"/>
    <w:rsid w:val="008C39C2"/>
    <w:rsid w:val="008C579C"/>
    <w:rsid w:val="008C5E99"/>
    <w:rsid w:val="008C628D"/>
    <w:rsid w:val="008C6D25"/>
    <w:rsid w:val="008D155E"/>
    <w:rsid w:val="008E3AFF"/>
    <w:rsid w:val="008E4048"/>
    <w:rsid w:val="008E6651"/>
    <w:rsid w:val="008F2423"/>
    <w:rsid w:val="008F37F6"/>
    <w:rsid w:val="008F5200"/>
    <w:rsid w:val="008F5D14"/>
    <w:rsid w:val="00904470"/>
    <w:rsid w:val="00907897"/>
    <w:rsid w:val="00914888"/>
    <w:rsid w:val="009319FB"/>
    <w:rsid w:val="0093591E"/>
    <w:rsid w:val="00935B80"/>
    <w:rsid w:val="00935C3B"/>
    <w:rsid w:val="00941EC1"/>
    <w:rsid w:val="00942C8D"/>
    <w:rsid w:val="00945C57"/>
    <w:rsid w:val="00950C01"/>
    <w:rsid w:val="00963504"/>
    <w:rsid w:val="00987C33"/>
    <w:rsid w:val="00991946"/>
    <w:rsid w:val="00992E7B"/>
    <w:rsid w:val="00993658"/>
    <w:rsid w:val="00994566"/>
    <w:rsid w:val="00996E71"/>
    <w:rsid w:val="0099778D"/>
    <w:rsid w:val="009A13C6"/>
    <w:rsid w:val="009A330E"/>
    <w:rsid w:val="009A60C9"/>
    <w:rsid w:val="009C59E9"/>
    <w:rsid w:val="009D1F8C"/>
    <w:rsid w:val="009D551E"/>
    <w:rsid w:val="009E1F75"/>
    <w:rsid w:val="009E34D6"/>
    <w:rsid w:val="009E6367"/>
    <w:rsid w:val="00A01947"/>
    <w:rsid w:val="00A05A6F"/>
    <w:rsid w:val="00A064DC"/>
    <w:rsid w:val="00A068F8"/>
    <w:rsid w:val="00A153CE"/>
    <w:rsid w:val="00A175DF"/>
    <w:rsid w:val="00A31DF9"/>
    <w:rsid w:val="00A33737"/>
    <w:rsid w:val="00A358BF"/>
    <w:rsid w:val="00A42914"/>
    <w:rsid w:val="00A469F6"/>
    <w:rsid w:val="00A50794"/>
    <w:rsid w:val="00A50E56"/>
    <w:rsid w:val="00A51C9E"/>
    <w:rsid w:val="00A53680"/>
    <w:rsid w:val="00A5587D"/>
    <w:rsid w:val="00A56C87"/>
    <w:rsid w:val="00A612BA"/>
    <w:rsid w:val="00A61444"/>
    <w:rsid w:val="00A618E7"/>
    <w:rsid w:val="00A63289"/>
    <w:rsid w:val="00A66A62"/>
    <w:rsid w:val="00A70ABB"/>
    <w:rsid w:val="00A713B9"/>
    <w:rsid w:val="00A714D5"/>
    <w:rsid w:val="00A74A27"/>
    <w:rsid w:val="00A7604C"/>
    <w:rsid w:val="00A778CF"/>
    <w:rsid w:val="00A81B40"/>
    <w:rsid w:val="00A820B2"/>
    <w:rsid w:val="00A8258C"/>
    <w:rsid w:val="00A82990"/>
    <w:rsid w:val="00A83AA0"/>
    <w:rsid w:val="00A864A1"/>
    <w:rsid w:val="00A86EEA"/>
    <w:rsid w:val="00A93FE7"/>
    <w:rsid w:val="00A95B38"/>
    <w:rsid w:val="00A9743B"/>
    <w:rsid w:val="00AA40C5"/>
    <w:rsid w:val="00AA54BD"/>
    <w:rsid w:val="00AA6C4C"/>
    <w:rsid w:val="00AB3F48"/>
    <w:rsid w:val="00AB519B"/>
    <w:rsid w:val="00AB51E9"/>
    <w:rsid w:val="00AC0333"/>
    <w:rsid w:val="00AC0E2D"/>
    <w:rsid w:val="00AC342A"/>
    <w:rsid w:val="00AC46CB"/>
    <w:rsid w:val="00AD4A09"/>
    <w:rsid w:val="00AD51FF"/>
    <w:rsid w:val="00AE2AD4"/>
    <w:rsid w:val="00AF4C1F"/>
    <w:rsid w:val="00B00683"/>
    <w:rsid w:val="00B0142D"/>
    <w:rsid w:val="00B02D30"/>
    <w:rsid w:val="00B03BDB"/>
    <w:rsid w:val="00B06E82"/>
    <w:rsid w:val="00B11485"/>
    <w:rsid w:val="00B11F20"/>
    <w:rsid w:val="00B14E58"/>
    <w:rsid w:val="00B15056"/>
    <w:rsid w:val="00B161C5"/>
    <w:rsid w:val="00B2604B"/>
    <w:rsid w:val="00B37F9B"/>
    <w:rsid w:val="00B40091"/>
    <w:rsid w:val="00B45A82"/>
    <w:rsid w:val="00B46097"/>
    <w:rsid w:val="00B51E9F"/>
    <w:rsid w:val="00B536E9"/>
    <w:rsid w:val="00B55228"/>
    <w:rsid w:val="00B61F06"/>
    <w:rsid w:val="00B64929"/>
    <w:rsid w:val="00B669EF"/>
    <w:rsid w:val="00BA17E5"/>
    <w:rsid w:val="00BA48EB"/>
    <w:rsid w:val="00BB0143"/>
    <w:rsid w:val="00BC25D9"/>
    <w:rsid w:val="00BC3162"/>
    <w:rsid w:val="00BC695C"/>
    <w:rsid w:val="00BC7613"/>
    <w:rsid w:val="00BD3D80"/>
    <w:rsid w:val="00BD495A"/>
    <w:rsid w:val="00BD765F"/>
    <w:rsid w:val="00BE5A69"/>
    <w:rsid w:val="00BE5BA1"/>
    <w:rsid w:val="00BF6CE2"/>
    <w:rsid w:val="00C02968"/>
    <w:rsid w:val="00C03BA7"/>
    <w:rsid w:val="00C15F19"/>
    <w:rsid w:val="00C22C6E"/>
    <w:rsid w:val="00C34475"/>
    <w:rsid w:val="00C45117"/>
    <w:rsid w:val="00C502FC"/>
    <w:rsid w:val="00C528F2"/>
    <w:rsid w:val="00C558C1"/>
    <w:rsid w:val="00C607A4"/>
    <w:rsid w:val="00C64E96"/>
    <w:rsid w:val="00C726B1"/>
    <w:rsid w:val="00C80406"/>
    <w:rsid w:val="00C80F9D"/>
    <w:rsid w:val="00C91953"/>
    <w:rsid w:val="00C9689F"/>
    <w:rsid w:val="00CA4A70"/>
    <w:rsid w:val="00CA7F45"/>
    <w:rsid w:val="00CA7F57"/>
    <w:rsid w:val="00CC3125"/>
    <w:rsid w:val="00CC5C2F"/>
    <w:rsid w:val="00CD3F4D"/>
    <w:rsid w:val="00CD617E"/>
    <w:rsid w:val="00CE21E1"/>
    <w:rsid w:val="00CE269C"/>
    <w:rsid w:val="00CE3EF6"/>
    <w:rsid w:val="00CE4E64"/>
    <w:rsid w:val="00CE6094"/>
    <w:rsid w:val="00CF4A72"/>
    <w:rsid w:val="00CF5D6B"/>
    <w:rsid w:val="00CF6188"/>
    <w:rsid w:val="00D06BCA"/>
    <w:rsid w:val="00D06F15"/>
    <w:rsid w:val="00D12550"/>
    <w:rsid w:val="00D13ADE"/>
    <w:rsid w:val="00D15E5D"/>
    <w:rsid w:val="00D166F2"/>
    <w:rsid w:val="00D17FBF"/>
    <w:rsid w:val="00D21419"/>
    <w:rsid w:val="00D25CE3"/>
    <w:rsid w:val="00D27CD0"/>
    <w:rsid w:val="00D3030D"/>
    <w:rsid w:val="00D40FAA"/>
    <w:rsid w:val="00D464FB"/>
    <w:rsid w:val="00D51340"/>
    <w:rsid w:val="00D56504"/>
    <w:rsid w:val="00D57614"/>
    <w:rsid w:val="00D612A6"/>
    <w:rsid w:val="00D6172E"/>
    <w:rsid w:val="00D74CE0"/>
    <w:rsid w:val="00D75D77"/>
    <w:rsid w:val="00D77982"/>
    <w:rsid w:val="00D77DA9"/>
    <w:rsid w:val="00D85A2D"/>
    <w:rsid w:val="00D862C2"/>
    <w:rsid w:val="00D90CDA"/>
    <w:rsid w:val="00D9627A"/>
    <w:rsid w:val="00D97E12"/>
    <w:rsid w:val="00DA3240"/>
    <w:rsid w:val="00DA5C8E"/>
    <w:rsid w:val="00DB1008"/>
    <w:rsid w:val="00DB2DBD"/>
    <w:rsid w:val="00DB4991"/>
    <w:rsid w:val="00DB6784"/>
    <w:rsid w:val="00DB6975"/>
    <w:rsid w:val="00DC6489"/>
    <w:rsid w:val="00DD2CEB"/>
    <w:rsid w:val="00DD6617"/>
    <w:rsid w:val="00DE0F66"/>
    <w:rsid w:val="00DE28ED"/>
    <w:rsid w:val="00DE635B"/>
    <w:rsid w:val="00DF5A5F"/>
    <w:rsid w:val="00E0009C"/>
    <w:rsid w:val="00E01C4A"/>
    <w:rsid w:val="00E032F7"/>
    <w:rsid w:val="00E0554F"/>
    <w:rsid w:val="00E12481"/>
    <w:rsid w:val="00E20E9A"/>
    <w:rsid w:val="00E219C7"/>
    <w:rsid w:val="00E21C16"/>
    <w:rsid w:val="00E229C4"/>
    <w:rsid w:val="00E2608A"/>
    <w:rsid w:val="00E35DF7"/>
    <w:rsid w:val="00E35FCA"/>
    <w:rsid w:val="00E36458"/>
    <w:rsid w:val="00E4131E"/>
    <w:rsid w:val="00E41CB8"/>
    <w:rsid w:val="00E43D55"/>
    <w:rsid w:val="00E467C9"/>
    <w:rsid w:val="00E53DEC"/>
    <w:rsid w:val="00E574CA"/>
    <w:rsid w:val="00E57510"/>
    <w:rsid w:val="00E6256C"/>
    <w:rsid w:val="00E628F3"/>
    <w:rsid w:val="00E64BA5"/>
    <w:rsid w:val="00E64CCE"/>
    <w:rsid w:val="00E66942"/>
    <w:rsid w:val="00E719A8"/>
    <w:rsid w:val="00E80601"/>
    <w:rsid w:val="00E80D10"/>
    <w:rsid w:val="00E856CF"/>
    <w:rsid w:val="00E9166F"/>
    <w:rsid w:val="00E93042"/>
    <w:rsid w:val="00EA24FF"/>
    <w:rsid w:val="00EA53BE"/>
    <w:rsid w:val="00EA6DBE"/>
    <w:rsid w:val="00EB6500"/>
    <w:rsid w:val="00EC235E"/>
    <w:rsid w:val="00EC2620"/>
    <w:rsid w:val="00EC2F86"/>
    <w:rsid w:val="00EC393A"/>
    <w:rsid w:val="00ED0A72"/>
    <w:rsid w:val="00EE6095"/>
    <w:rsid w:val="00EE645A"/>
    <w:rsid w:val="00EE7605"/>
    <w:rsid w:val="00EF6CF5"/>
    <w:rsid w:val="00F00378"/>
    <w:rsid w:val="00F03F18"/>
    <w:rsid w:val="00F105EC"/>
    <w:rsid w:val="00F13C8F"/>
    <w:rsid w:val="00F14C96"/>
    <w:rsid w:val="00F21576"/>
    <w:rsid w:val="00F23E81"/>
    <w:rsid w:val="00F24B6E"/>
    <w:rsid w:val="00F24F3A"/>
    <w:rsid w:val="00F34DBA"/>
    <w:rsid w:val="00F4193C"/>
    <w:rsid w:val="00F42718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6EC0"/>
    <w:rsid w:val="00F67193"/>
    <w:rsid w:val="00F67F39"/>
    <w:rsid w:val="00F75D78"/>
    <w:rsid w:val="00F84DCA"/>
    <w:rsid w:val="00F90AA3"/>
    <w:rsid w:val="00F91005"/>
    <w:rsid w:val="00F93D85"/>
    <w:rsid w:val="00F94B13"/>
    <w:rsid w:val="00F95D8F"/>
    <w:rsid w:val="00FA3390"/>
    <w:rsid w:val="00FA63ED"/>
    <w:rsid w:val="00FB421B"/>
    <w:rsid w:val="00FC5F0B"/>
    <w:rsid w:val="00FD2E27"/>
    <w:rsid w:val="00FD5F67"/>
    <w:rsid w:val="00FD680D"/>
    <w:rsid w:val="00FE103D"/>
    <w:rsid w:val="00FE1A85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C1"/>
    <w:rPr>
      <w:sz w:val="24"/>
      <w:szCs w:val="24"/>
    </w:rPr>
  </w:style>
  <w:style w:type="paragraph" w:styleId="Heading1">
    <w:name w:val="heading 1"/>
    <w:basedOn w:val="ListParagraph"/>
    <w:next w:val="Normal"/>
    <w:link w:val="Heading1Char"/>
    <w:uiPriority w:val="99"/>
    <w:qFormat/>
    <w:rsid w:val="00BD3D80"/>
    <w:pPr>
      <w:numPr>
        <w:numId w:val="9"/>
      </w:numPr>
      <w:spacing w:before="240" w:after="60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81FC1"/>
    <w:pPr>
      <w:keepNext/>
      <w:numPr>
        <w:ilvl w:val="1"/>
      </w:numPr>
      <w:ind w:hanging="79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BD3D80"/>
    <w:rPr>
      <w:rFonts w:ascii="Arial" w:hAnsi="Arial" w:cs="Arial"/>
      <w:b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24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4B0"/>
  </w:style>
  <w:style w:type="character" w:styleId="FootnoteReference">
    <w:name w:val="footnote reference"/>
    <w:basedOn w:val="DefaultParagraphFont"/>
    <w:uiPriority w:val="99"/>
    <w:semiHidden/>
    <w:unhideWhenUsed/>
    <w:rsid w:val="005124B0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3D80"/>
    <w:pPr>
      <w:keepNext/>
      <w:keepLines/>
      <w:numPr>
        <w:numId w:val="0"/>
      </w:numPr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BD3D80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581FC1"/>
    <w:rPr>
      <w:rFonts w:ascii="Arial" w:hAnsi="Arial" w:cs="Arial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C4367"/>
    <w:pPr>
      <w:spacing w:after="100"/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6C4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C1"/>
    <w:rPr>
      <w:sz w:val="24"/>
      <w:szCs w:val="24"/>
    </w:rPr>
  </w:style>
  <w:style w:type="paragraph" w:styleId="Heading1">
    <w:name w:val="heading 1"/>
    <w:basedOn w:val="ListParagraph"/>
    <w:next w:val="Normal"/>
    <w:link w:val="Heading1Char"/>
    <w:uiPriority w:val="99"/>
    <w:qFormat/>
    <w:rsid w:val="00BD3D80"/>
    <w:pPr>
      <w:numPr>
        <w:numId w:val="9"/>
      </w:numPr>
      <w:spacing w:before="240" w:after="60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81FC1"/>
    <w:pPr>
      <w:keepNext/>
      <w:numPr>
        <w:ilvl w:val="1"/>
      </w:numPr>
      <w:ind w:hanging="79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BD3D80"/>
    <w:rPr>
      <w:rFonts w:ascii="Arial" w:hAnsi="Arial" w:cs="Arial"/>
      <w:b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24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4B0"/>
  </w:style>
  <w:style w:type="character" w:styleId="FootnoteReference">
    <w:name w:val="footnote reference"/>
    <w:basedOn w:val="DefaultParagraphFont"/>
    <w:uiPriority w:val="99"/>
    <w:semiHidden/>
    <w:unhideWhenUsed/>
    <w:rsid w:val="005124B0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3D80"/>
    <w:pPr>
      <w:keepNext/>
      <w:keepLines/>
      <w:numPr>
        <w:numId w:val="0"/>
      </w:numPr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BD3D80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581FC1"/>
    <w:rPr>
      <w:rFonts w:ascii="Arial" w:hAnsi="Arial" w:cs="Arial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C4367"/>
    <w:pPr>
      <w:spacing w:after="100"/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6C4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94AC-EB4F-4BDE-B7E3-9CABA3B6169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197590-2444-44EC-AD41-E86B97E0B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C34C4-AAF3-44C5-AA39-FC477A67F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9CCE82-C17A-4F27-B4EF-81481F7D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ICD-10 and ICD-9 Clinical Concept Examples</vt:lpstr>
    </vt:vector>
  </TitlesOfParts>
  <Company>Noblis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ICD-10 and ICD-9 Clinical Concept Examples</dc:title>
  <dc:creator>MTS</dc:creator>
  <cp:lastModifiedBy>test1</cp:lastModifiedBy>
  <cp:revision>4</cp:revision>
  <dcterms:created xsi:type="dcterms:W3CDTF">2011-04-21T16:06:00Z</dcterms:created>
  <dcterms:modified xsi:type="dcterms:W3CDTF">2011-04-21T16:09:00Z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</Properties>
</file>