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39" w:rsidRDefault="006B0339" w:rsidP="006B0339"/>
    <w:p w:rsidR="006B0339" w:rsidRDefault="006B0339" w:rsidP="006B0339"/>
    <w:p w:rsidR="006B0339" w:rsidRDefault="006B0339" w:rsidP="006B0339"/>
    <w:p w:rsidR="006B0339" w:rsidRDefault="006B0339" w:rsidP="006B0339"/>
    <w:p w:rsidR="006B0339" w:rsidRDefault="006B0339" w:rsidP="006B0339"/>
    <w:p w:rsidR="006B0339" w:rsidRDefault="006B0339" w:rsidP="006B0339"/>
    <w:p w:rsidR="006B0339" w:rsidRDefault="006B0339" w:rsidP="006B0339"/>
    <w:p w:rsidR="00937106" w:rsidRDefault="00937106" w:rsidP="006B0339">
      <w:pPr>
        <w:rPr>
          <w:sz w:val="32"/>
          <w:szCs w:val="32"/>
        </w:rPr>
      </w:pPr>
      <w:r w:rsidRPr="00937106">
        <w:rPr>
          <w:sz w:val="32"/>
          <w:szCs w:val="32"/>
        </w:rPr>
        <w:t>Published ICD-10 Relevant Articles</w:t>
      </w:r>
    </w:p>
    <w:p w:rsidR="006B0339" w:rsidRDefault="006B0339" w:rsidP="006B0339">
      <w:r>
        <w:t>Version 1.0</w:t>
      </w:r>
    </w:p>
    <w:p w:rsidR="00B93774" w:rsidRPr="0013053C" w:rsidRDefault="006B0339" w:rsidP="006B0339">
      <w:r>
        <w:br w:type="page"/>
      </w:r>
      <w:r w:rsidR="00B93774" w:rsidRPr="0013053C">
        <w:lastRenderedPageBreak/>
        <w:t xml:space="preserve">The following is a list of valuable online resources </w:t>
      </w:r>
      <w:r>
        <w:t xml:space="preserve">and site </w:t>
      </w:r>
      <w:r w:rsidR="00B93774" w:rsidRPr="0013053C">
        <w:t>description</w:t>
      </w:r>
      <w:r>
        <w:t>s</w:t>
      </w:r>
      <w:r w:rsidR="00B93774" w:rsidRPr="0013053C">
        <w:t>.</w:t>
      </w:r>
    </w:p>
    <w:p w:rsidR="00B93774" w:rsidRPr="0013053C" w:rsidRDefault="00B93774" w:rsidP="009E6367"/>
    <w:p w:rsidR="00B93774" w:rsidRPr="0013053C" w:rsidRDefault="00B93774" w:rsidP="008B3692">
      <w:pPr>
        <w:numPr>
          <w:ilvl w:val="0"/>
          <w:numId w:val="1"/>
        </w:numPr>
      </w:pPr>
      <w:r w:rsidRPr="0013053C">
        <w:t xml:space="preserve">CMS; ICD-9 Resources – </w:t>
      </w:r>
      <w:r w:rsidR="006B0339">
        <w:t>I</w:t>
      </w:r>
      <w:r w:rsidRPr="0013053C">
        <w:t>nformation related to ICD-9 codes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Updates to ICD-9-CM (addendum)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Process for requesting a new/revised code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ICD-9-CM Coordination and Maintenance Committee meeting agendas and summary reports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Registering to attend an ICD-9-CM Coordination and Maintenance Committee meeting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Official coding guidelines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List of new/revised and deleted codes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Downloadable file of diagnosis and procedure codes and their abbreviated titles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Conversion table (mapping of changes to ICD-9-CM)</w:t>
      </w:r>
    </w:p>
    <w:p w:rsidR="00B93774" w:rsidRPr="0013053C" w:rsidRDefault="00B93774" w:rsidP="00580569">
      <w:pPr>
        <w:spacing w:before="100" w:beforeAutospacing="1" w:after="100" w:afterAutospacing="1"/>
        <w:ind w:left="720"/>
        <w:rPr>
          <w:rFonts w:cs="Lucida Grande"/>
          <w:b/>
        </w:rPr>
      </w:pPr>
      <w:r w:rsidRPr="0013053C">
        <w:rPr>
          <w:rFonts w:cs="Lucida Grande"/>
          <w:b/>
        </w:rPr>
        <w:t xml:space="preserve">Site: </w:t>
      </w:r>
      <w:hyperlink r:id="rId11" w:history="1">
        <w:r w:rsidRPr="0013053C">
          <w:rPr>
            <w:rStyle w:val="Hyperlink"/>
            <w:rFonts w:cs="Lucida Grande"/>
          </w:rPr>
          <w:t>https://www.cms.gov/ICD9ProviderDiagnosticCodes/</w:t>
        </w:r>
      </w:hyperlink>
    </w:p>
    <w:p w:rsidR="00B93774" w:rsidRPr="0013053C" w:rsidRDefault="00B93774" w:rsidP="00580569">
      <w:pPr>
        <w:numPr>
          <w:ilvl w:val="0"/>
          <w:numId w:val="1"/>
        </w:numPr>
      </w:pPr>
      <w:r w:rsidRPr="0013053C">
        <w:t>CMS; ICD-10-CM Resources –</w:t>
      </w:r>
      <w:r w:rsidR="006B0339">
        <w:t xml:space="preserve"> E</w:t>
      </w:r>
      <w:r w:rsidRPr="0013053C">
        <w:t>xtensive documentation</w:t>
      </w:r>
      <w:r w:rsidR="006B0339">
        <w:t xml:space="preserve"> and files related to ICD-10-CM</w:t>
      </w:r>
    </w:p>
    <w:p w:rsidR="00B93774" w:rsidRPr="0013053C" w:rsidRDefault="001E7B36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hyperlink r:id="rId12" w:history="1">
        <w:r w:rsidR="00B93774" w:rsidRPr="0013053C">
          <w:t>2010 Version - What's new</w:t>
        </w:r>
      </w:hyperlink>
      <w:r w:rsidR="00B93774" w:rsidRPr="0013053C">
        <w:rPr>
          <w:rFonts w:cs="Lucida Grande"/>
        </w:rPr>
        <w:t xml:space="preserve"> document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t> ICD-10-CM Quick Reference Guide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2010 Diagnosis Code Set General Equivalence Mappings (files)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2010 Reimbursement Mapping Guide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2010 Reimbursement Mappings - Diagnoses (files)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2010 ICD-10-CM Indexes to Diseases &amp; Injuries, Neoplasm, External Cause, and Drugs</w:t>
      </w:r>
    </w:p>
    <w:p w:rsidR="00B93774" w:rsidRPr="0013053C" w:rsidRDefault="00B93774" w:rsidP="00580569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2010 ICD-10-CM Tabular List of Diseases &amp; Injuries</w:t>
      </w:r>
    </w:p>
    <w:p w:rsidR="00B93774" w:rsidRPr="0013053C" w:rsidRDefault="00B93774" w:rsidP="00BA5084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2010 ICD-10-CM Official Coding Guidelines</w:t>
      </w:r>
    </w:p>
    <w:p w:rsidR="00B93774" w:rsidRPr="0013053C" w:rsidRDefault="00B93774" w:rsidP="00BA5084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FAQs</w:t>
      </w:r>
    </w:p>
    <w:p w:rsidR="00B93774" w:rsidRPr="0013053C" w:rsidRDefault="00B93774" w:rsidP="00BA5084">
      <w:pPr>
        <w:spacing w:before="100" w:beforeAutospacing="1" w:after="100" w:afterAutospacing="1"/>
        <w:ind w:left="720"/>
        <w:rPr>
          <w:rFonts w:cs="Lucida Grande"/>
          <w:b/>
        </w:rPr>
      </w:pPr>
      <w:r w:rsidRPr="0013053C">
        <w:rPr>
          <w:rFonts w:cs="Lucida Grande"/>
          <w:b/>
        </w:rPr>
        <w:t xml:space="preserve">Site: </w:t>
      </w:r>
      <w:hyperlink r:id="rId13" w:anchor="TopOfPage" w:history="1">
        <w:r w:rsidRPr="0013053C">
          <w:rPr>
            <w:rStyle w:val="Hyperlink"/>
            <w:rFonts w:cs="Lucida Grande"/>
          </w:rPr>
          <w:t>https://www.cms.gov/ICD10/12_2010_ICD_10_CM.asp#TopOfPage</w:t>
        </w:r>
      </w:hyperlink>
    </w:p>
    <w:p w:rsidR="00B93774" w:rsidRPr="0013053C" w:rsidRDefault="00B93774" w:rsidP="00D0047B">
      <w:pPr>
        <w:numPr>
          <w:ilvl w:val="0"/>
          <w:numId w:val="1"/>
        </w:numPr>
      </w:pPr>
      <w:r w:rsidRPr="0013053C">
        <w:t xml:space="preserve">CMS; ICD-10-PCS (2011 update) Resources – Extensive documentation </w:t>
      </w:r>
      <w:r w:rsidR="006B0339">
        <w:t>and files related to ICD-10-PCS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GEMs Documentation for Technical Users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 xml:space="preserve">2011 ICD-10-PCS Reference Manual and Slides 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2011 Official ICD-10-PCS Coding Guidelines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2011 Version - What's New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2011 Code Tables and Index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2011 Code Descriptions - Long Format, Table Format (files)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2011 Development of the ICD-10 Procedure Coding System</w:t>
      </w:r>
    </w:p>
    <w:p w:rsidR="00B93774" w:rsidRPr="0013053C" w:rsidRDefault="00B93774" w:rsidP="00D0047B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2011 Addendum</w:t>
      </w:r>
    </w:p>
    <w:p w:rsidR="00B93774" w:rsidRPr="0013053C" w:rsidRDefault="00B93774" w:rsidP="00A00288">
      <w:pPr>
        <w:numPr>
          <w:ilvl w:val="1"/>
          <w:numId w:val="1"/>
        </w:numPr>
        <w:spacing w:before="100" w:beforeAutospacing="1" w:after="100" w:afterAutospacing="1"/>
        <w:rPr>
          <w:rFonts w:cs="Lucida Grande"/>
        </w:rPr>
      </w:pPr>
      <w:r w:rsidRPr="0013053C">
        <w:rPr>
          <w:rFonts w:cs="Lucida Grande"/>
        </w:rPr>
        <w:t>September 15-16, 2010 Coordination and Maintenance Committee Meeting Handouts</w:t>
      </w:r>
    </w:p>
    <w:p w:rsidR="00B93774" w:rsidRPr="0013053C" w:rsidRDefault="00B93774" w:rsidP="00D0047B">
      <w:pPr>
        <w:spacing w:before="100" w:beforeAutospacing="1" w:after="100" w:afterAutospacing="1"/>
        <w:ind w:left="720"/>
        <w:rPr>
          <w:rFonts w:cs="Lucida Grande"/>
          <w:b/>
        </w:rPr>
      </w:pPr>
      <w:r w:rsidRPr="0013053C">
        <w:rPr>
          <w:rFonts w:cs="Lucida Grande"/>
          <w:b/>
        </w:rPr>
        <w:t xml:space="preserve">Site: </w:t>
      </w:r>
      <w:hyperlink r:id="rId14" w:anchor="TopOfPage" w:history="1">
        <w:r w:rsidRPr="0013053C">
          <w:rPr>
            <w:rStyle w:val="Hyperlink"/>
            <w:rFonts w:cs="Lucida Grande"/>
          </w:rPr>
          <w:t>https://www.cms.gov/ICD10/11b_2011_ICD10PCS.asp#TopOfPage</w:t>
        </w:r>
      </w:hyperlink>
    </w:p>
    <w:p w:rsidR="006B0339" w:rsidRDefault="006B0339" w:rsidP="00D0047B">
      <w:pPr>
        <w:numPr>
          <w:ilvl w:val="0"/>
          <w:numId w:val="1"/>
        </w:numPr>
      </w:pPr>
      <w:r>
        <w:lastRenderedPageBreak/>
        <w:t xml:space="preserve">WEDI </w:t>
      </w:r>
      <w:r w:rsidR="0073328C">
        <w:t>(</w:t>
      </w:r>
      <w:r w:rsidR="00B93774" w:rsidRPr="0013053C">
        <w:t>Work Group for Electronic Data Interchange</w:t>
      </w:r>
      <w:r w:rsidR="0073328C">
        <w:t>)</w:t>
      </w:r>
    </w:p>
    <w:p w:rsidR="006B0339" w:rsidRDefault="006B0339" w:rsidP="006B0339">
      <w:pPr>
        <w:numPr>
          <w:ilvl w:val="1"/>
          <w:numId w:val="1"/>
        </w:numPr>
      </w:pPr>
      <w:r>
        <w:t>F</w:t>
      </w:r>
      <w:r w:rsidR="00B93774" w:rsidRPr="0013053C">
        <w:t>orum for industry support related to ICD-10</w:t>
      </w:r>
    </w:p>
    <w:p w:rsidR="00AE42D8" w:rsidRDefault="006B0339" w:rsidP="006B0339">
      <w:pPr>
        <w:numPr>
          <w:ilvl w:val="1"/>
          <w:numId w:val="1"/>
        </w:numPr>
      </w:pPr>
      <w:r>
        <w:t>R</w:t>
      </w:r>
      <w:r w:rsidR="00B93774" w:rsidRPr="0013053C">
        <w:t xml:space="preserve">esources </w:t>
      </w:r>
      <w:r>
        <w:t xml:space="preserve">for </w:t>
      </w:r>
      <w:r w:rsidR="00B93774" w:rsidRPr="0013053C">
        <w:t>members and non-members (for certain publications)</w:t>
      </w:r>
    </w:p>
    <w:p w:rsidR="00AE42D8" w:rsidRDefault="00B93774" w:rsidP="00AE42D8">
      <w:pPr>
        <w:numPr>
          <w:ilvl w:val="2"/>
          <w:numId w:val="1"/>
        </w:numPr>
      </w:pPr>
      <w:r w:rsidRPr="0013053C">
        <w:t>WEDI white paper ‘ICD-10 Crosswalks Primer White Paper’ relate</w:t>
      </w:r>
      <w:r w:rsidR="00AE42D8">
        <w:t>s</w:t>
      </w:r>
      <w:r w:rsidRPr="0013053C">
        <w:t xml:space="preserve"> to </w:t>
      </w:r>
      <w:proofErr w:type="spellStart"/>
      <w:r w:rsidRPr="0013053C">
        <w:t>crosswalking</w:t>
      </w:r>
      <w:proofErr w:type="spellEnd"/>
      <w:r w:rsidRPr="0013053C">
        <w:t xml:space="preserve"> and iss</w:t>
      </w:r>
      <w:r w:rsidR="00AE42D8">
        <w:t>ues with translation in general</w:t>
      </w:r>
    </w:p>
    <w:p w:rsidR="00AE42D8" w:rsidRDefault="00AE42D8" w:rsidP="00AE42D8">
      <w:pPr>
        <w:numPr>
          <w:ilvl w:val="2"/>
          <w:numId w:val="1"/>
        </w:numPr>
      </w:pPr>
      <w:r>
        <w:t>M</w:t>
      </w:r>
      <w:r w:rsidR="00B93774" w:rsidRPr="0013053C">
        <w:t>ind-maps</w:t>
      </w:r>
    </w:p>
    <w:p w:rsidR="00AE42D8" w:rsidRDefault="00AE42D8" w:rsidP="00AE42D8">
      <w:pPr>
        <w:numPr>
          <w:ilvl w:val="2"/>
          <w:numId w:val="1"/>
        </w:numPr>
      </w:pPr>
      <w:r>
        <w:t>I</w:t>
      </w:r>
      <w:r w:rsidR="00B93774" w:rsidRPr="0013053C">
        <w:t>mplementation timelines</w:t>
      </w:r>
    </w:p>
    <w:p w:rsidR="00B93774" w:rsidRPr="0013053C" w:rsidRDefault="00AE42D8" w:rsidP="00AE42D8">
      <w:pPr>
        <w:numPr>
          <w:ilvl w:val="2"/>
          <w:numId w:val="1"/>
        </w:numPr>
      </w:pPr>
      <w:r>
        <w:t>I</w:t>
      </w:r>
      <w:r w:rsidR="00B93774" w:rsidRPr="0013053C">
        <w:t>mpact</w:t>
      </w:r>
      <w:r>
        <w:t xml:space="preserve"> documentation</w:t>
      </w:r>
    </w:p>
    <w:p w:rsidR="00B93774" w:rsidRPr="0013053C" w:rsidRDefault="00B93774" w:rsidP="00580569">
      <w:pPr>
        <w:spacing w:before="100" w:beforeAutospacing="1" w:after="100" w:afterAutospacing="1"/>
        <w:ind w:left="720"/>
        <w:rPr>
          <w:rFonts w:cs="Lucida Grande"/>
          <w:b/>
        </w:rPr>
      </w:pPr>
      <w:r w:rsidRPr="0013053C">
        <w:rPr>
          <w:rFonts w:cs="Lucida Grande"/>
          <w:b/>
        </w:rPr>
        <w:t xml:space="preserve">Site: </w:t>
      </w:r>
      <w:hyperlink r:id="rId15" w:history="1">
        <w:r w:rsidRPr="0013053C">
          <w:rPr>
            <w:rStyle w:val="Hyperlink"/>
            <w:rFonts w:cs="Lucida Grande"/>
          </w:rPr>
          <w:t>http://www.wedi.org/</w:t>
        </w:r>
      </w:hyperlink>
    </w:p>
    <w:p w:rsidR="00B93774" w:rsidRPr="0013053C" w:rsidRDefault="00B93774" w:rsidP="00580569">
      <w:pPr>
        <w:numPr>
          <w:ilvl w:val="0"/>
          <w:numId w:val="1"/>
        </w:numPr>
      </w:pPr>
      <w:r w:rsidRPr="0013053C">
        <w:t xml:space="preserve">AHIMA </w:t>
      </w:r>
      <w:r w:rsidR="0073328C">
        <w:t>(</w:t>
      </w:r>
      <w:r w:rsidRPr="0013053C">
        <w:t>American Health Information Management Association</w:t>
      </w:r>
      <w:r w:rsidR="0073328C">
        <w:t>)</w:t>
      </w:r>
      <w:r w:rsidRPr="0013053C">
        <w:t xml:space="preserve"> has ICD-10 resources available</w:t>
      </w:r>
      <w:r w:rsidR="00AE42D8">
        <w:t xml:space="preserve">, either for free, with </w:t>
      </w:r>
      <w:r w:rsidRPr="0013053C">
        <w:t>membership</w:t>
      </w:r>
      <w:r w:rsidR="00AE42D8">
        <w:t>, or</w:t>
      </w:r>
      <w:r w:rsidRPr="0013053C">
        <w:t xml:space="preserve"> for sale.  </w:t>
      </w:r>
    </w:p>
    <w:p w:rsidR="00B93774" w:rsidRPr="0013053C" w:rsidRDefault="00B93774" w:rsidP="00580569">
      <w:pPr>
        <w:spacing w:before="100" w:beforeAutospacing="1" w:after="100" w:afterAutospacing="1"/>
        <w:ind w:left="720"/>
        <w:rPr>
          <w:rFonts w:cs="Lucida Grande"/>
          <w:b/>
        </w:rPr>
      </w:pPr>
      <w:r w:rsidRPr="0013053C">
        <w:rPr>
          <w:rFonts w:cs="Lucida Grande"/>
          <w:b/>
        </w:rPr>
        <w:t xml:space="preserve">Site: </w:t>
      </w:r>
      <w:hyperlink r:id="rId16" w:history="1">
        <w:r w:rsidRPr="0013053C">
          <w:rPr>
            <w:rStyle w:val="Hyperlink"/>
            <w:rFonts w:cs="Lucida Grande"/>
          </w:rPr>
          <w:t>http://www.ahima.org/icd10/default.aspx</w:t>
        </w:r>
      </w:hyperlink>
    </w:p>
    <w:p w:rsidR="00B93774" w:rsidRPr="0013053C" w:rsidRDefault="00AE42D8" w:rsidP="00580569">
      <w:pPr>
        <w:numPr>
          <w:ilvl w:val="0"/>
          <w:numId w:val="1"/>
        </w:numPr>
      </w:pPr>
      <w:r>
        <w:t xml:space="preserve">HIMSS </w:t>
      </w:r>
      <w:r w:rsidR="0073328C">
        <w:t>(</w:t>
      </w:r>
      <w:r w:rsidR="00B93774" w:rsidRPr="0013053C">
        <w:t>Healthcare Information Management Systems Society</w:t>
      </w:r>
      <w:r w:rsidR="0073328C">
        <w:t>)</w:t>
      </w:r>
      <w:r w:rsidR="00B93774" w:rsidRPr="0013053C">
        <w:t xml:space="preserve"> provides resources related to ICD-10 </w:t>
      </w:r>
      <w:r w:rsidR="0073328C">
        <w:t>(</w:t>
      </w:r>
      <w:r w:rsidR="00B93774" w:rsidRPr="0013053C">
        <w:t>similar to AHIMA</w:t>
      </w:r>
      <w:r w:rsidR="0073328C">
        <w:t>)</w:t>
      </w:r>
      <w:r w:rsidR="00B93774" w:rsidRPr="0013053C">
        <w:t>.  This site tend</w:t>
      </w:r>
      <w:r w:rsidR="00B2688A">
        <w:t>s</w:t>
      </w:r>
      <w:r w:rsidR="00B93774" w:rsidRPr="0013053C">
        <w:t xml:space="preserve"> to have </w:t>
      </w:r>
      <w:r w:rsidR="00B2688A">
        <w:t xml:space="preserve">a provider </w:t>
      </w:r>
      <w:r w:rsidR="0073328C">
        <w:t>focus;</w:t>
      </w:r>
      <w:r w:rsidR="00B2688A">
        <w:t xml:space="preserve"> however, there are relevant materials available</w:t>
      </w:r>
      <w:r w:rsidR="00B93774" w:rsidRPr="0013053C">
        <w:t>.</w:t>
      </w:r>
    </w:p>
    <w:p w:rsidR="00B93774" w:rsidRPr="0013053C" w:rsidRDefault="00B93774" w:rsidP="00580569">
      <w:pPr>
        <w:spacing w:before="100" w:beforeAutospacing="1" w:after="100" w:afterAutospacing="1"/>
        <w:ind w:left="720"/>
        <w:rPr>
          <w:rFonts w:cs="Lucida Grande"/>
          <w:b/>
        </w:rPr>
      </w:pPr>
      <w:r w:rsidRPr="0013053C">
        <w:rPr>
          <w:rFonts w:cs="Lucida Grande"/>
          <w:b/>
        </w:rPr>
        <w:t xml:space="preserve">Site: </w:t>
      </w:r>
      <w:hyperlink r:id="rId17" w:history="1">
        <w:r w:rsidRPr="0013053C">
          <w:rPr>
            <w:rStyle w:val="Hyperlink"/>
            <w:rFonts w:cs="Lucida Grande"/>
          </w:rPr>
          <w:t>http://www.himss.org/</w:t>
        </w:r>
        <w:r w:rsidRPr="0013053C">
          <w:rPr>
            <w:rStyle w:val="Hyperlink"/>
            <w:rFonts w:cs="Lucida Grande"/>
          </w:rPr>
          <w:tab/>
          <w:t>ASP/</w:t>
        </w:r>
        <w:proofErr w:type="spellStart"/>
        <w:r w:rsidRPr="0013053C">
          <w:rPr>
            <w:rStyle w:val="Hyperlink"/>
            <w:rFonts w:cs="Lucida Grande"/>
          </w:rPr>
          <w:t>topics_FocusDynamic.asp?faid</w:t>
        </w:r>
        <w:proofErr w:type="spellEnd"/>
        <w:r w:rsidRPr="0013053C">
          <w:rPr>
            <w:rStyle w:val="Hyperlink"/>
            <w:rFonts w:cs="Lucida Grande"/>
          </w:rPr>
          <w:t>=220</w:t>
        </w:r>
      </w:hyperlink>
    </w:p>
    <w:p w:rsidR="00B93774" w:rsidRPr="0013053C" w:rsidRDefault="00B93774" w:rsidP="00BE6437">
      <w:pPr>
        <w:numPr>
          <w:ilvl w:val="0"/>
          <w:numId w:val="1"/>
        </w:numPr>
      </w:pPr>
      <w:r w:rsidRPr="0013053C">
        <w:t xml:space="preserve">AAPC </w:t>
      </w:r>
      <w:r w:rsidR="0073328C">
        <w:t>(</w:t>
      </w:r>
      <w:r w:rsidRPr="0013053C">
        <w:t>American Health Information Management Association</w:t>
      </w:r>
      <w:r w:rsidR="0073328C">
        <w:t>)</w:t>
      </w:r>
      <w:r w:rsidRPr="0013053C">
        <w:t xml:space="preserve"> also has resources that are helpful at different levels.  </w:t>
      </w:r>
    </w:p>
    <w:p w:rsidR="00B93774" w:rsidRPr="0013053C" w:rsidRDefault="00B93774" w:rsidP="00BE6437">
      <w:pPr>
        <w:spacing w:before="100" w:beforeAutospacing="1" w:after="100" w:afterAutospacing="1"/>
        <w:ind w:left="720"/>
      </w:pPr>
      <w:r w:rsidRPr="0013053C">
        <w:rPr>
          <w:rFonts w:cs="Lucida Grande"/>
          <w:b/>
        </w:rPr>
        <w:t xml:space="preserve">Site: </w:t>
      </w:r>
      <w:hyperlink r:id="rId18" w:history="1">
        <w:r w:rsidRPr="0013053C">
          <w:rPr>
            <w:rStyle w:val="Hyperlink"/>
            <w:rFonts w:cs="Lucida Grande"/>
          </w:rPr>
          <w:t>http://www.aapc.com/ICD-10/</w:t>
        </w:r>
      </w:hyperlink>
    </w:p>
    <w:p w:rsidR="00B93774" w:rsidRPr="0013053C" w:rsidRDefault="00B93774" w:rsidP="00BE6437">
      <w:pPr>
        <w:numPr>
          <w:ilvl w:val="0"/>
          <w:numId w:val="1"/>
        </w:numPr>
      </w:pPr>
      <w:r w:rsidRPr="0013053C">
        <w:t>ICD-10 Blogs –</w:t>
      </w:r>
      <w:r w:rsidR="00B2688A">
        <w:t>B</w:t>
      </w:r>
      <w:r w:rsidRPr="0013053C">
        <w:t>logs and online news sources provide up to date</w:t>
      </w:r>
      <w:r w:rsidR="00B2688A">
        <w:t>,</w:t>
      </w:r>
      <w:r w:rsidRPr="0013053C">
        <w:t xml:space="preserve"> ongoing information about ICD-10 in the industry. Subscription</w:t>
      </w:r>
      <w:r w:rsidR="00B2688A">
        <w:t>s</w:t>
      </w:r>
      <w:r w:rsidRPr="0013053C">
        <w:t xml:space="preserve"> </w:t>
      </w:r>
      <w:r w:rsidR="00B2688A">
        <w:t xml:space="preserve">are </w:t>
      </w:r>
      <w:r w:rsidRPr="0013053C">
        <w:t>generally free.</w:t>
      </w:r>
    </w:p>
    <w:p w:rsidR="00B93774" w:rsidRPr="0013053C" w:rsidRDefault="0073328C" w:rsidP="00BE6437">
      <w:pPr>
        <w:spacing w:before="100" w:beforeAutospacing="1" w:after="100" w:afterAutospacing="1"/>
        <w:ind w:left="720"/>
      </w:pPr>
      <w:r>
        <w:rPr>
          <w:rFonts w:cs="Lucida Grande"/>
          <w:b/>
        </w:rPr>
        <w:t xml:space="preserve">Example </w:t>
      </w:r>
      <w:r w:rsidR="00B93774" w:rsidRPr="0013053C">
        <w:rPr>
          <w:rFonts w:cs="Lucida Grande"/>
          <w:b/>
        </w:rPr>
        <w:t xml:space="preserve">Site: </w:t>
      </w:r>
      <w:hyperlink r:id="rId19" w:history="1">
        <w:r w:rsidR="00B93774" w:rsidRPr="0013053C">
          <w:rPr>
            <w:rStyle w:val="Hyperlink"/>
            <w:rFonts w:cs="Lucida Grande"/>
          </w:rPr>
          <w:t>http://www.icd10watch.com/</w:t>
        </w:r>
      </w:hyperlink>
    </w:p>
    <w:p w:rsidR="0094018D" w:rsidRDefault="00B93774" w:rsidP="0094018D">
      <w:pPr>
        <w:numPr>
          <w:ilvl w:val="0"/>
          <w:numId w:val="1"/>
        </w:numPr>
      </w:pPr>
      <w:r w:rsidRPr="0013053C">
        <w:t>Vendor sites –</w:t>
      </w:r>
      <w:r w:rsidR="00B2688A">
        <w:t xml:space="preserve"> V</w:t>
      </w:r>
      <w:r w:rsidRPr="0013053C">
        <w:t xml:space="preserve">endors specifically supporting ICD-10 coding, information system processing, consulting or other ICD-10 related proprietary activities frequently provide education white papers and other </w:t>
      </w:r>
      <w:r w:rsidR="00B2688A">
        <w:t xml:space="preserve">helpful </w:t>
      </w:r>
      <w:r w:rsidRPr="0013053C">
        <w:t xml:space="preserve">documents.  </w:t>
      </w:r>
      <w:r w:rsidR="00B2688A">
        <w:t xml:space="preserve">These </w:t>
      </w:r>
      <w:r w:rsidRPr="0013053C">
        <w:t>site</w:t>
      </w:r>
      <w:r w:rsidR="00B2688A">
        <w:t>s</w:t>
      </w:r>
      <w:r w:rsidRPr="0013053C">
        <w:t xml:space="preserve"> vary in </w:t>
      </w:r>
      <w:r w:rsidR="00B2688A">
        <w:t xml:space="preserve">information </w:t>
      </w:r>
      <w:r w:rsidRPr="0013053C">
        <w:t>quality and the degree to which these resources are generic and not product focused.</w:t>
      </w:r>
    </w:p>
    <w:p w:rsidR="0094018D" w:rsidRDefault="0094018D" w:rsidP="0094018D">
      <w:pPr>
        <w:ind w:left="720"/>
      </w:pPr>
    </w:p>
    <w:p w:rsidR="00B93774" w:rsidRDefault="0094018D" w:rsidP="0094018D">
      <w:pPr>
        <w:numPr>
          <w:ilvl w:val="0"/>
          <w:numId w:val="1"/>
        </w:numPr>
      </w:pPr>
      <w:r>
        <w:t xml:space="preserve">Impact Analysis </w:t>
      </w:r>
      <w:r w:rsidRPr="0013053C">
        <w:t>–</w:t>
      </w:r>
      <w:r w:rsidR="00B2688A">
        <w:t xml:space="preserve"> R</w:t>
      </w:r>
      <w:r>
        <w:t xml:space="preserve">esources to assist in creating and impact analysis </w:t>
      </w:r>
      <w:r w:rsidR="00B2688A">
        <w:t xml:space="preserve">and </w:t>
      </w:r>
      <w:r>
        <w:t xml:space="preserve">examples of ICD-10 Impact Analyses.  </w:t>
      </w:r>
      <w:r w:rsidR="00417FB2">
        <w:t xml:space="preserve">Two examples resources are the “Centers for Medicare &amp; Medicaid Services (CMS) ICD-10 </w:t>
      </w:r>
      <w:proofErr w:type="spellStart"/>
      <w:r w:rsidR="00417FB2">
        <w:t>Planing</w:t>
      </w:r>
      <w:proofErr w:type="spellEnd"/>
      <w:r w:rsidR="00417FB2">
        <w:t xml:space="preserve">” by AHIMA, and the CMS ICD-10 Impact Analysis. </w:t>
      </w:r>
    </w:p>
    <w:p w:rsidR="0094018D" w:rsidRDefault="001E7B36" w:rsidP="0094018D">
      <w:pPr>
        <w:numPr>
          <w:ilvl w:val="1"/>
          <w:numId w:val="1"/>
        </w:numPr>
      </w:pPr>
      <w:hyperlink r:id="rId20" w:history="1">
        <w:r w:rsidR="0094018D">
          <w:rPr>
            <w:rStyle w:val="Hyperlink"/>
          </w:rPr>
          <w:t>http://library.ahima.org/xpedio/groups/public/documents/government/bok1_042896.pdf</w:t>
        </w:r>
      </w:hyperlink>
    </w:p>
    <w:p w:rsidR="00B93774" w:rsidRPr="0013053C" w:rsidRDefault="001E7B36" w:rsidP="00836EE7">
      <w:pPr>
        <w:numPr>
          <w:ilvl w:val="1"/>
          <w:numId w:val="1"/>
        </w:numPr>
      </w:pPr>
      <w:hyperlink r:id="rId21" w:history="1">
        <w:r w:rsidR="0094018D" w:rsidRPr="00D57533">
          <w:rPr>
            <w:rStyle w:val="Hyperlink"/>
          </w:rPr>
          <w:t>https://www.cms.gov/ICD10/Downloads/CMS_ICD-10_ImpactAnalysis.zip</w:t>
        </w:r>
      </w:hyperlink>
    </w:p>
    <w:sectPr w:rsidR="00B93774" w:rsidRPr="0013053C" w:rsidSect="00AA6C4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B36" w:rsidRDefault="001E7B36">
      <w:r>
        <w:separator/>
      </w:r>
    </w:p>
  </w:endnote>
  <w:endnote w:type="continuationSeparator" w:id="0">
    <w:p w:rsidR="001E7B36" w:rsidRDefault="001E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4C8" w:rsidRDefault="005A54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74" w:rsidRPr="0073328C" w:rsidRDefault="00D02632" w:rsidP="00A358BF">
    <w:bookmarkStart w:id="0" w:name="_GoBack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xEbezxgCAAA1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  <w:bookmarkEnd w:id="0"/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B93774" w:rsidRPr="0073328C">
      <w:trPr>
        <w:trHeight w:val="525"/>
      </w:trPr>
      <w:tc>
        <w:tcPr>
          <w:tcW w:w="3870" w:type="dxa"/>
        </w:tcPr>
        <w:p w:rsidR="00B93774" w:rsidRPr="00253E5B" w:rsidRDefault="00B93774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  <w:p w:rsidR="00B93774" w:rsidRPr="00253E5B" w:rsidRDefault="001E7B36" w:rsidP="0093591E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937106" w:rsidRPr="00253E5B">
            <w:rPr>
              <w:rFonts w:ascii="Arial" w:hAnsi="Arial" w:cs="Arial"/>
              <w:noProof/>
              <w:color w:val="000000"/>
              <w:sz w:val="22"/>
              <w:szCs w:val="22"/>
            </w:rPr>
            <w:t>PublishedArticles</w:t>
          </w:r>
          <w:r w:rsidR="00937106" w:rsidRPr="00253E5B">
            <w:rPr>
              <w:rFonts w:ascii="Arial" w:hAnsi="Arial" w:cs="Arial"/>
              <w:noProof/>
              <w:sz w:val="22"/>
              <w:szCs w:val="22"/>
            </w:rPr>
            <w:t>.docx</w:t>
          </w:r>
          <w:r>
            <w:rPr>
              <w:rFonts w:ascii="Arial" w:hAnsi="Arial" w:cs="Arial"/>
              <w:noProof/>
              <w:sz w:val="22"/>
              <w:szCs w:val="22"/>
            </w:rPr>
            <w:fldChar w:fldCharType="end"/>
          </w:r>
        </w:p>
      </w:tc>
      <w:tc>
        <w:tcPr>
          <w:tcW w:w="3420" w:type="dxa"/>
        </w:tcPr>
        <w:p w:rsidR="00B93774" w:rsidRPr="00253E5B" w:rsidRDefault="00B93774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  <w:p w:rsidR="00B93774" w:rsidRPr="00253E5B" w:rsidRDefault="00B93774" w:rsidP="0011002A">
          <w:pPr>
            <w:pStyle w:val="Footer"/>
            <w:tabs>
              <w:tab w:val="clear" w:pos="4320"/>
              <w:tab w:val="center" w:pos="3402"/>
            </w:tabs>
            <w:rPr>
              <w:rFonts w:ascii="Arial" w:hAnsi="Arial" w:cs="Arial"/>
              <w:color w:val="000000"/>
              <w:sz w:val="22"/>
              <w:szCs w:val="22"/>
            </w:rPr>
          </w:pPr>
          <w:r w:rsidRPr="00253E5B">
            <w:rPr>
              <w:rFonts w:ascii="Arial" w:hAnsi="Arial" w:cs="Arial"/>
              <w:color w:val="000000"/>
              <w:sz w:val="22"/>
              <w:szCs w:val="22"/>
            </w:rPr>
            <w:t xml:space="preserve">Page </w:t>
          </w:r>
          <w:r w:rsidR="0028329D"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begin"/>
          </w:r>
          <w:r w:rsidRPr="00253E5B">
            <w:rPr>
              <w:rFonts w:ascii="Arial" w:hAnsi="Arial" w:cs="Arial"/>
              <w:color w:val="000000"/>
              <w:sz w:val="22"/>
              <w:szCs w:val="22"/>
            </w:rPr>
            <w:instrText xml:space="preserve"> PAGE </w:instrText>
          </w:r>
          <w:r w:rsidR="0028329D"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separate"/>
          </w:r>
          <w:r w:rsidR="005A54C8">
            <w:rPr>
              <w:rFonts w:ascii="Arial" w:hAnsi="Arial" w:cs="Arial"/>
              <w:noProof/>
              <w:color w:val="000000"/>
              <w:sz w:val="22"/>
              <w:szCs w:val="22"/>
            </w:rPr>
            <w:t>1</w:t>
          </w:r>
          <w:r w:rsidR="0028329D"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end"/>
          </w:r>
          <w:r w:rsidRPr="00253E5B">
            <w:rPr>
              <w:rFonts w:ascii="Arial" w:hAnsi="Arial" w:cs="Arial"/>
              <w:color w:val="000000"/>
              <w:sz w:val="22"/>
              <w:szCs w:val="22"/>
            </w:rPr>
            <w:t xml:space="preserve"> of </w:t>
          </w:r>
          <w:r w:rsidR="0028329D"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begin"/>
          </w:r>
          <w:r w:rsidRPr="00253E5B">
            <w:rPr>
              <w:rFonts w:ascii="Arial" w:hAnsi="Arial" w:cs="Arial"/>
              <w:color w:val="000000"/>
              <w:sz w:val="22"/>
              <w:szCs w:val="22"/>
            </w:rPr>
            <w:instrText xml:space="preserve"> NUMPAGES </w:instrText>
          </w:r>
          <w:r w:rsidR="0028329D"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separate"/>
          </w:r>
          <w:r w:rsidR="005A54C8">
            <w:rPr>
              <w:rFonts w:ascii="Arial" w:hAnsi="Arial" w:cs="Arial"/>
              <w:noProof/>
              <w:color w:val="000000"/>
              <w:sz w:val="22"/>
              <w:szCs w:val="22"/>
            </w:rPr>
            <w:t>3</w:t>
          </w:r>
          <w:r w:rsidR="0028329D"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end"/>
          </w:r>
          <w:r w:rsidRPr="00253E5B">
            <w:rPr>
              <w:rFonts w:ascii="Arial" w:hAnsi="Arial" w:cs="Arial"/>
              <w:color w:val="000000"/>
              <w:sz w:val="22"/>
              <w:szCs w:val="22"/>
            </w:rPr>
            <w:t xml:space="preserve"> </w:t>
          </w:r>
        </w:p>
      </w:tc>
      <w:tc>
        <w:tcPr>
          <w:tcW w:w="2160" w:type="dxa"/>
        </w:tcPr>
        <w:p w:rsidR="00B93774" w:rsidRPr="00253E5B" w:rsidRDefault="00B93774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  <w:p w:rsidR="00B93774" w:rsidRPr="00253E5B" w:rsidRDefault="0028329D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  <w:r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begin"/>
          </w:r>
          <w:r w:rsidR="00B93774" w:rsidRPr="00253E5B">
            <w:rPr>
              <w:rFonts w:ascii="Arial" w:hAnsi="Arial" w:cs="Arial"/>
              <w:color w:val="000000"/>
              <w:sz w:val="22"/>
              <w:szCs w:val="22"/>
            </w:rPr>
            <w:instrText xml:space="preserve"> SAVEDATE  \@ "MMMM d, yyyy"  \* MERGEFORMAT </w:instrText>
          </w:r>
          <w:r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separate"/>
          </w:r>
          <w:r w:rsidR="00D02632">
            <w:rPr>
              <w:rFonts w:ascii="Arial" w:hAnsi="Arial" w:cs="Arial"/>
              <w:noProof/>
              <w:color w:val="000000"/>
              <w:sz w:val="22"/>
              <w:szCs w:val="22"/>
            </w:rPr>
            <w:t>April 4, 2011</w:t>
          </w:r>
          <w:r w:rsidRPr="00253E5B">
            <w:rPr>
              <w:rFonts w:ascii="Arial" w:hAnsi="Arial" w:cs="Arial"/>
              <w:color w:val="000000"/>
              <w:sz w:val="22"/>
              <w:szCs w:val="22"/>
            </w:rPr>
            <w:fldChar w:fldCharType="end"/>
          </w:r>
        </w:p>
        <w:p w:rsidR="00B93774" w:rsidRPr="00253E5B" w:rsidRDefault="00B93774" w:rsidP="0038192B">
          <w:pPr>
            <w:pStyle w:val="Footer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B93774" w:rsidRPr="0073328C" w:rsidRDefault="00B93774" w:rsidP="007825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4C8" w:rsidRDefault="005A54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B36" w:rsidRDefault="001E7B36">
      <w:r>
        <w:separator/>
      </w:r>
    </w:p>
  </w:footnote>
  <w:footnote w:type="continuationSeparator" w:id="0">
    <w:p w:rsidR="001E7B36" w:rsidRDefault="001E7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4C8" w:rsidRDefault="005A54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74" w:rsidRPr="00A8258C" w:rsidRDefault="00D02632" w:rsidP="00A8258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-158750</wp:posOffset>
          </wp:positionV>
          <wp:extent cx="1314450" cy="487680"/>
          <wp:effectExtent l="0" t="0" r="0" b="7620"/>
          <wp:wrapSquare wrapText="bothSides"/>
          <wp:docPr id="3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2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">
              <w10:wrap type="squar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4C8" w:rsidRDefault="005A54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16B6"/>
    <w:multiLevelType w:val="multilevel"/>
    <w:tmpl w:val="059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157A7"/>
    <w:multiLevelType w:val="hybridMultilevel"/>
    <w:tmpl w:val="B5004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F6EBB"/>
    <w:multiLevelType w:val="hybridMultilevel"/>
    <w:tmpl w:val="F4E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1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4366"/>
    <w:rsid w:val="000240DD"/>
    <w:rsid w:val="00033B53"/>
    <w:rsid w:val="00041667"/>
    <w:rsid w:val="00045B6A"/>
    <w:rsid w:val="000532CA"/>
    <w:rsid w:val="00054F1D"/>
    <w:rsid w:val="000552B4"/>
    <w:rsid w:val="00057B75"/>
    <w:rsid w:val="0008488A"/>
    <w:rsid w:val="00094493"/>
    <w:rsid w:val="000A10D2"/>
    <w:rsid w:val="000A2CD4"/>
    <w:rsid w:val="000A30E0"/>
    <w:rsid w:val="000A5518"/>
    <w:rsid w:val="000A5F0B"/>
    <w:rsid w:val="000B7327"/>
    <w:rsid w:val="000C0F49"/>
    <w:rsid w:val="000C143B"/>
    <w:rsid w:val="000C6D4E"/>
    <w:rsid w:val="000D2DAC"/>
    <w:rsid w:val="000E3A4D"/>
    <w:rsid w:val="000F2FD2"/>
    <w:rsid w:val="000F3BBB"/>
    <w:rsid w:val="000F598E"/>
    <w:rsid w:val="000F73FE"/>
    <w:rsid w:val="000F740B"/>
    <w:rsid w:val="000F7949"/>
    <w:rsid w:val="0011002A"/>
    <w:rsid w:val="00113EF7"/>
    <w:rsid w:val="001144E1"/>
    <w:rsid w:val="00124C33"/>
    <w:rsid w:val="001258A1"/>
    <w:rsid w:val="001260D7"/>
    <w:rsid w:val="001300F8"/>
    <w:rsid w:val="0013053C"/>
    <w:rsid w:val="00130ACB"/>
    <w:rsid w:val="0013237F"/>
    <w:rsid w:val="001460E5"/>
    <w:rsid w:val="00155D41"/>
    <w:rsid w:val="001573BD"/>
    <w:rsid w:val="001578A2"/>
    <w:rsid w:val="00162F4D"/>
    <w:rsid w:val="001721A7"/>
    <w:rsid w:val="0018306C"/>
    <w:rsid w:val="00192428"/>
    <w:rsid w:val="0019391A"/>
    <w:rsid w:val="0019488B"/>
    <w:rsid w:val="001975CD"/>
    <w:rsid w:val="001A10B6"/>
    <w:rsid w:val="001A2C72"/>
    <w:rsid w:val="001B642D"/>
    <w:rsid w:val="001C16BF"/>
    <w:rsid w:val="001C46DD"/>
    <w:rsid w:val="001C7AE8"/>
    <w:rsid w:val="001D63B7"/>
    <w:rsid w:val="001E1EC4"/>
    <w:rsid w:val="001E2216"/>
    <w:rsid w:val="001E7B36"/>
    <w:rsid w:val="001F0B62"/>
    <w:rsid w:val="001F0FF2"/>
    <w:rsid w:val="001F111A"/>
    <w:rsid w:val="001F70C2"/>
    <w:rsid w:val="0020397D"/>
    <w:rsid w:val="00203A70"/>
    <w:rsid w:val="00203E0D"/>
    <w:rsid w:val="00205496"/>
    <w:rsid w:val="00207636"/>
    <w:rsid w:val="002077F2"/>
    <w:rsid w:val="0021385C"/>
    <w:rsid w:val="00213DC3"/>
    <w:rsid w:val="002171A6"/>
    <w:rsid w:val="00220184"/>
    <w:rsid w:val="00234A0E"/>
    <w:rsid w:val="00234FFE"/>
    <w:rsid w:val="00235369"/>
    <w:rsid w:val="00236CBA"/>
    <w:rsid w:val="00237AF4"/>
    <w:rsid w:val="00251D26"/>
    <w:rsid w:val="00253E5B"/>
    <w:rsid w:val="00257AF6"/>
    <w:rsid w:val="00263FEF"/>
    <w:rsid w:val="0027003E"/>
    <w:rsid w:val="00270F84"/>
    <w:rsid w:val="002764D4"/>
    <w:rsid w:val="0028280F"/>
    <w:rsid w:val="0028329D"/>
    <w:rsid w:val="00287980"/>
    <w:rsid w:val="002913F5"/>
    <w:rsid w:val="00295505"/>
    <w:rsid w:val="00296842"/>
    <w:rsid w:val="00297908"/>
    <w:rsid w:val="002A0D74"/>
    <w:rsid w:val="002A1724"/>
    <w:rsid w:val="002A1997"/>
    <w:rsid w:val="002B7575"/>
    <w:rsid w:val="002C508D"/>
    <w:rsid w:val="002C784B"/>
    <w:rsid w:val="002D5F77"/>
    <w:rsid w:val="002E1388"/>
    <w:rsid w:val="002E1816"/>
    <w:rsid w:val="002E5EB3"/>
    <w:rsid w:val="002F23F9"/>
    <w:rsid w:val="00304298"/>
    <w:rsid w:val="00306CE7"/>
    <w:rsid w:val="00310246"/>
    <w:rsid w:val="003120E0"/>
    <w:rsid w:val="00320743"/>
    <w:rsid w:val="00320A6F"/>
    <w:rsid w:val="003220F0"/>
    <w:rsid w:val="00327061"/>
    <w:rsid w:val="00327734"/>
    <w:rsid w:val="00334AC0"/>
    <w:rsid w:val="00336640"/>
    <w:rsid w:val="00352009"/>
    <w:rsid w:val="003561EB"/>
    <w:rsid w:val="00361515"/>
    <w:rsid w:val="00376469"/>
    <w:rsid w:val="0038192B"/>
    <w:rsid w:val="0038296B"/>
    <w:rsid w:val="0038579B"/>
    <w:rsid w:val="00386DA8"/>
    <w:rsid w:val="00387539"/>
    <w:rsid w:val="003878CB"/>
    <w:rsid w:val="0038792B"/>
    <w:rsid w:val="003901B6"/>
    <w:rsid w:val="0039567F"/>
    <w:rsid w:val="00396E95"/>
    <w:rsid w:val="003A7A33"/>
    <w:rsid w:val="003B074F"/>
    <w:rsid w:val="003B1DB4"/>
    <w:rsid w:val="003B2047"/>
    <w:rsid w:val="003B4BB5"/>
    <w:rsid w:val="003B5262"/>
    <w:rsid w:val="003C0CCE"/>
    <w:rsid w:val="003C6CF8"/>
    <w:rsid w:val="003D4DD0"/>
    <w:rsid w:val="003D5F18"/>
    <w:rsid w:val="003F2DE1"/>
    <w:rsid w:val="003F2FF2"/>
    <w:rsid w:val="003F55D0"/>
    <w:rsid w:val="00404E59"/>
    <w:rsid w:val="00410126"/>
    <w:rsid w:val="004146BC"/>
    <w:rsid w:val="00417FB2"/>
    <w:rsid w:val="004202DC"/>
    <w:rsid w:val="004238F5"/>
    <w:rsid w:val="00425928"/>
    <w:rsid w:val="004270B4"/>
    <w:rsid w:val="00427EDC"/>
    <w:rsid w:val="00433FC9"/>
    <w:rsid w:val="00440DFF"/>
    <w:rsid w:val="00443AB0"/>
    <w:rsid w:val="004449AC"/>
    <w:rsid w:val="00444ADC"/>
    <w:rsid w:val="0044556F"/>
    <w:rsid w:val="00453997"/>
    <w:rsid w:val="00454C02"/>
    <w:rsid w:val="0046029E"/>
    <w:rsid w:val="00464F06"/>
    <w:rsid w:val="0046671E"/>
    <w:rsid w:val="00470330"/>
    <w:rsid w:val="00472262"/>
    <w:rsid w:val="00472FF1"/>
    <w:rsid w:val="00473DE2"/>
    <w:rsid w:val="004750DB"/>
    <w:rsid w:val="0048012A"/>
    <w:rsid w:val="00485526"/>
    <w:rsid w:val="004A25DF"/>
    <w:rsid w:val="004A3125"/>
    <w:rsid w:val="004A58D5"/>
    <w:rsid w:val="004A6EF0"/>
    <w:rsid w:val="004A7126"/>
    <w:rsid w:val="004B2BB9"/>
    <w:rsid w:val="004B5E76"/>
    <w:rsid w:val="004B5EF5"/>
    <w:rsid w:val="004B6D77"/>
    <w:rsid w:val="004B78A6"/>
    <w:rsid w:val="004C43E9"/>
    <w:rsid w:val="004D2AFC"/>
    <w:rsid w:val="004D44DE"/>
    <w:rsid w:val="004D5988"/>
    <w:rsid w:val="004E241C"/>
    <w:rsid w:val="004E2BCE"/>
    <w:rsid w:val="004F1A6F"/>
    <w:rsid w:val="005005B0"/>
    <w:rsid w:val="00501A38"/>
    <w:rsid w:val="00507014"/>
    <w:rsid w:val="00524339"/>
    <w:rsid w:val="005249A8"/>
    <w:rsid w:val="005332A3"/>
    <w:rsid w:val="00540117"/>
    <w:rsid w:val="00540F86"/>
    <w:rsid w:val="00547CBB"/>
    <w:rsid w:val="00552B13"/>
    <w:rsid w:val="00553F8B"/>
    <w:rsid w:val="00554C67"/>
    <w:rsid w:val="0055518B"/>
    <w:rsid w:val="00555B0A"/>
    <w:rsid w:val="00562494"/>
    <w:rsid w:val="0056282E"/>
    <w:rsid w:val="00564223"/>
    <w:rsid w:val="0056790D"/>
    <w:rsid w:val="00570AF5"/>
    <w:rsid w:val="00573478"/>
    <w:rsid w:val="00575650"/>
    <w:rsid w:val="005763C2"/>
    <w:rsid w:val="00580569"/>
    <w:rsid w:val="00582191"/>
    <w:rsid w:val="005864BB"/>
    <w:rsid w:val="005A383D"/>
    <w:rsid w:val="005A47C5"/>
    <w:rsid w:val="005A54C8"/>
    <w:rsid w:val="005A70F7"/>
    <w:rsid w:val="005B126F"/>
    <w:rsid w:val="005B75AF"/>
    <w:rsid w:val="005C1596"/>
    <w:rsid w:val="005D2A16"/>
    <w:rsid w:val="005D4D08"/>
    <w:rsid w:val="005D6CB2"/>
    <w:rsid w:val="005E665A"/>
    <w:rsid w:val="005F0172"/>
    <w:rsid w:val="005F6C07"/>
    <w:rsid w:val="005F7B7E"/>
    <w:rsid w:val="00603E2C"/>
    <w:rsid w:val="006104CE"/>
    <w:rsid w:val="00610A77"/>
    <w:rsid w:val="00615998"/>
    <w:rsid w:val="00627B69"/>
    <w:rsid w:val="00627CC5"/>
    <w:rsid w:val="006304D8"/>
    <w:rsid w:val="006317DF"/>
    <w:rsid w:val="00637432"/>
    <w:rsid w:val="00640D0C"/>
    <w:rsid w:val="006430DC"/>
    <w:rsid w:val="00646293"/>
    <w:rsid w:val="006571A3"/>
    <w:rsid w:val="0066042B"/>
    <w:rsid w:val="00661E64"/>
    <w:rsid w:val="00663DF4"/>
    <w:rsid w:val="0066475A"/>
    <w:rsid w:val="006802BB"/>
    <w:rsid w:val="006854AB"/>
    <w:rsid w:val="0069099F"/>
    <w:rsid w:val="006916E6"/>
    <w:rsid w:val="006A0837"/>
    <w:rsid w:val="006A6224"/>
    <w:rsid w:val="006B0339"/>
    <w:rsid w:val="006B4551"/>
    <w:rsid w:val="006D1CA6"/>
    <w:rsid w:val="006D4ADD"/>
    <w:rsid w:val="006D6EB6"/>
    <w:rsid w:val="006E0678"/>
    <w:rsid w:val="006F070F"/>
    <w:rsid w:val="006F4038"/>
    <w:rsid w:val="006F5240"/>
    <w:rsid w:val="006F6357"/>
    <w:rsid w:val="00702584"/>
    <w:rsid w:val="00707E41"/>
    <w:rsid w:val="0071420E"/>
    <w:rsid w:val="00714D40"/>
    <w:rsid w:val="00724075"/>
    <w:rsid w:val="00724B44"/>
    <w:rsid w:val="00724B96"/>
    <w:rsid w:val="007304A6"/>
    <w:rsid w:val="0073273B"/>
    <w:rsid w:val="0073328C"/>
    <w:rsid w:val="007352B8"/>
    <w:rsid w:val="00735C2C"/>
    <w:rsid w:val="00746077"/>
    <w:rsid w:val="007476DF"/>
    <w:rsid w:val="00747BFE"/>
    <w:rsid w:val="00753C61"/>
    <w:rsid w:val="00760896"/>
    <w:rsid w:val="00762171"/>
    <w:rsid w:val="00763573"/>
    <w:rsid w:val="007641F2"/>
    <w:rsid w:val="00764EC8"/>
    <w:rsid w:val="00775D9E"/>
    <w:rsid w:val="00777861"/>
    <w:rsid w:val="00782501"/>
    <w:rsid w:val="00782F6C"/>
    <w:rsid w:val="007848CC"/>
    <w:rsid w:val="0078571E"/>
    <w:rsid w:val="007876BC"/>
    <w:rsid w:val="00790694"/>
    <w:rsid w:val="0079110F"/>
    <w:rsid w:val="007963B7"/>
    <w:rsid w:val="00796ABC"/>
    <w:rsid w:val="00797DB3"/>
    <w:rsid w:val="007A241A"/>
    <w:rsid w:val="007A2FE3"/>
    <w:rsid w:val="007B1EC6"/>
    <w:rsid w:val="007B1F54"/>
    <w:rsid w:val="007B27CD"/>
    <w:rsid w:val="007C33AA"/>
    <w:rsid w:val="007C67CD"/>
    <w:rsid w:val="007C6AC4"/>
    <w:rsid w:val="007D0FC9"/>
    <w:rsid w:val="007D4241"/>
    <w:rsid w:val="007D4B94"/>
    <w:rsid w:val="007D570D"/>
    <w:rsid w:val="007D68D0"/>
    <w:rsid w:val="007E63CC"/>
    <w:rsid w:val="00803CB3"/>
    <w:rsid w:val="00804376"/>
    <w:rsid w:val="00806F21"/>
    <w:rsid w:val="008079A6"/>
    <w:rsid w:val="00812AE3"/>
    <w:rsid w:val="0081413F"/>
    <w:rsid w:val="0081512E"/>
    <w:rsid w:val="0081736B"/>
    <w:rsid w:val="00820EEB"/>
    <w:rsid w:val="00826068"/>
    <w:rsid w:val="00836EE7"/>
    <w:rsid w:val="00840452"/>
    <w:rsid w:val="00842AC8"/>
    <w:rsid w:val="00844594"/>
    <w:rsid w:val="00844A43"/>
    <w:rsid w:val="00846A90"/>
    <w:rsid w:val="008515A9"/>
    <w:rsid w:val="0085196B"/>
    <w:rsid w:val="008528DE"/>
    <w:rsid w:val="00852BB0"/>
    <w:rsid w:val="008548CC"/>
    <w:rsid w:val="0085551A"/>
    <w:rsid w:val="008560BA"/>
    <w:rsid w:val="00860285"/>
    <w:rsid w:val="00874FBA"/>
    <w:rsid w:val="00887E30"/>
    <w:rsid w:val="00892543"/>
    <w:rsid w:val="00897E18"/>
    <w:rsid w:val="008A0493"/>
    <w:rsid w:val="008A705E"/>
    <w:rsid w:val="008A7112"/>
    <w:rsid w:val="008A7CBA"/>
    <w:rsid w:val="008B2255"/>
    <w:rsid w:val="008B34B4"/>
    <w:rsid w:val="008B3692"/>
    <w:rsid w:val="008B3769"/>
    <w:rsid w:val="008C112E"/>
    <w:rsid w:val="008C28E5"/>
    <w:rsid w:val="008C39C2"/>
    <w:rsid w:val="008C579C"/>
    <w:rsid w:val="008C6D25"/>
    <w:rsid w:val="008D155E"/>
    <w:rsid w:val="008E3AFF"/>
    <w:rsid w:val="008E4048"/>
    <w:rsid w:val="008E6651"/>
    <w:rsid w:val="008F2423"/>
    <w:rsid w:val="008F37F6"/>
    <w:rsid w:val="008F5200"/>
    <w:rsid w:val="008F5D14"/>
    <w:rsid w:val="00907897"/>
    <w:rsid w:val="00914888"/>
    <w:rsid w:val="009319FB"/>
    <w:rsid w:val="0093591E"/>
    <w:rsid w:val="00935B80"/>
    <w:rsid w:val="00935C3B"/>
    <w:rsid w:val="00937106"/>
    <w:rsid w:val="0094018D"/>
    <w:rsid w:val="00941EC1"/>
    <w:rsid w:val="00942C8D"/>
    <w:rsid w:val="00945C57"/>
    <w:rsid w:val="0094705B"/>
    <w:rsid w:val="00950C01"/>
    <w:rsid w:val="00963504"/>
    <w:rsid w:val="00987C33"/>
    <w:rsid w:val="00991946"/>
    <w:rsid w:val="00992E7B"/>
    <w:rsid w:val="00994566"/>
    <w:rsid w:val="00996E71"/>
    <w:rsid w:val="0099778D"/>
    <w:rsid w:val="009A13C6"/>
    <w:rsid w:val="009A330E"/>
    <w:rsid w:val="009A60C9"/>
    <w:rsid w:val="009C59E9"/>
    <w:rsid w:val="009D1F8C"/>
    <w:rsid w:val="009D551E"/>
    <w:rsid w:val="009E1F75"/>
    <w:rsid w:val="009E34D6"/>
    <w:rsid w:val="009E6367"/>
    <w:rsid w:val="00A00288"/>
    <w:rsid w:val="00A01947"/>
    <w:rsid w:val="00A05A6F"/>
    <w:rsid w:val="00A068F8"/>
    <w:rsid w:val="00A153CE"/>
    <w:rsid w:val="00A175DF"/>
    <w:rsid w:val="00A31DF9"/>
    <w:rsid w:val="00A358BF"/>
    <w:rsid w:val="00A42914"/>
    <w:rsid w:val="00A50794"/>
    <w:rsid w:val="00A50E56"/>
    <w:rsid w:val="00A51C9E"/>
    <w:rsid w:val="00A5587D"/>
    <w:rsid w:val="00A56C87"/>
    <w:rsid w:val="00A612BA"/>
    <w:rsid w:val="00A61444"/>
    <w:rsid w:val="00A618E7"/>
    <w:rsid w:val="00A63289"/>
    <w:rsid w:val="00A66A62"/>
    <w:rsid w:val="00A70ABB"/>
    <w:rsid w:val="00A713B9"/>
    <w:rsid w:val="00A74A27"/>
    <w:rsid w:val="00A7604C"/>
    <w:rsid w:val="00A778CF"/>
    <w:rsid w:val="00A81B40"/>
    <w:rsid w:val="00A820B2"/>
    <w:rsid w:val="00A8258C"/>
    <w:rsid w:val="00A83AA0"/>
    <w:rsid w:val="00A864A1"/>
    <w:rsid w:val="00A86EEA"/>
    <w:rsid w:val="00A93FE7"/>
    <w:rsid w:val="00A95B38"/>
    <w:rsid w:val="00A9743B"/>
    <w:rsid w:val="00AA40C5"/>
    <w:rsid w:val="00AA54BD"/>
    <w:rsid w:val="00AA6C4C"/>
    <w:rsid w:val="00AB3F48"/>
    <w:rsid w:val="00AB519B"/>
    <w:rsid w:val="00AB51E9"/>
    <w:rsid w:val="00AC0333"/>
    <w:rsid w:val="00AC0E2D"/>
    <w:rsid w:val="00AC46CB"/>
    <w:rsid w:val="00AD4A09"/>
    <w:rsid w:val="00AE42D8"/>
    <w:rsid w:val="00B00683"/>
    <w:rsid w:val="00B03BDB"/>
    <w:rsid w:val="00B06E82"/>
    <w:rsid w:val="00B11485"/>
    <w:rsid w:val="00B11F20"/>
    <w:rsid w:val="00B14E58"/>
    <w:rsid w:val="00B15056"/>
    <w:rsid w:val="00B2604B"/>
    <w:rsid w:val="00B2688A"/>
    <w:rsid w:val="00B37F9B"/>
    <w:rsid w:val="00B40091"/>
    <w:rsid w:val="00B45A82"/>
    <w:rsid w:val="00B46097"/>
    <w:rsid w:val="00B51E9F"/>
    <w:rsid w:val="00B536E9"/>
    <w:rsid w:val="00B55228"/>
    <w:rsid w:val="00B61F06"/>
    <w:rsid w:val="00B669EF"/>
    <w:rsid w:val="00B7685D"/>
    <w:rsid w:val="00B93774"/>
    <w:rsid w:val="00BA17E5"/>
    <w:rsid w:val="00BA48EB"/>
    <w:rsid w:val="00BA5084"/>
    <w:rsid w:val="00BB0143"/>
    <w:rsid w:val="00BC25D9"/>
    <w:rsid w:val="00BC3162"/>
    <w:rsid w:val="00BC695C"/>
    <w:rsid w:val="00BC7613"/>
    <w:rsid w:val="00BD495A"/>
    <w:rsid w:val="00BD765F"/>
    <w:rsid w:val="00BE5A69"/>
    <w:rsid w:val="00BE5BA1"/>
    <w:rsid w:val="00BE6437"/>
    <w:rsid w:val="00BF6CE2"/>
    <w:rsid w:val="00C02968"/>
    <w:rsid w:val="00C03BA7"/>
    <w:rsid w:val="00C15F19"/>
    <w:rsid w:val="00C22C6E"/>
    <w:rsid w:val="00C34475"/>
    <w:rsid w:val="00C45117"/>
    <w:rsid w:val="00C502FC"/>
    <w:rsid w:val="00C528F2"/>
    <w:rsid w:val="00C558C1"/>
    <w:rsid w:val="00C607A4"/>
    <w:rsid w:val="00C64E96"/>
    <w:rsid w:val="00C726B1"/>
    <w:rsid w:val="00C80406"/>
    <w:rsid w:val="00C80F9D"/>
    <w:rsid w:val="00C91953"/>
    <w:rsid w:val="00C9689F"/>
    <w:rsid w:val="00CA4A70"/>
    <w:rsid w:val="00CA7F45"/>
    <w:rsid w:val="00CA7F57"/>
    <w:rsid w:val="00CC3125"/>
    <w:rsid w:val="00CC5C2F"/>
    <w:rsid w:val="00CD3F4D"/>
    <w:rsid w:val="00CD617E"/>
    <w:rsid w:val="00CE095D"/>
    <w:rsid w:val="00CE21E1"/>
    <w:rsid w:val="00CE3EF6"/>
    <w:rsid w:val="00CE4E64"/>
    <w:rsid w:val="00CE6094"/>
    <w:rsid w:val="00CF4A72"/>
    <w:rsid w:val="00CF5D6B"/>
    <w:rsid w:val="00CF6188"/>
    <w:rsid w:val="00D0047B"/>
    <w:rsid w:val="00D02632"/>
    <w:rsid w:val="00D06BCA"/>
    <w:rsid w:val="00D06F15"/>
    <w:rsid w:val="00D12550"/>
    <w:rsid w:val="00D13ADE"/>
    <w:rsid w:val="00D15E5D"/>
    <w:rsid w:val="00D166F2"/>
    <w:rsid w:val="00D17FBF"/>
    <w:rsid w:val="00D21419"/>
    <w:rsid w:val="00D25CE3"/>
    <w:rsid w:val="00D27B73"/>
    <w:rsid w:val="00D27CD0"/>
    <w:rsid w:val="00D3030D"/>
    <w:rsid w:val="00D40FAA"/>
    <w:rsid w:val="00D464FB"/>
    <w:rsid w:val="00D51340"/>
    <w:rsid w:val="00D56504"/>
    <w:rsid w:val="00D57614"/>
    <w:rsid w:val="00D612A6"/>
    <w:rsid w:val="00D6172E"/>
    <w:rsid w:val="00D75D77"/>
    <w:rsid w:val="00D77982"/>
    <w:rsid w:val="00D77DA9"/>
    <w:rsid w:val="00D85A2D"/>
    <w:rsid w:val="00D862C2"/>
    <w:rsid w:val="00D90CDA"/>
    <w:rsid w:val="00D9627A"/>
    <w:rsid w:val="00D97E12"/>
    <w:rsid w:val="00DA5C8E"/>
    <w:rsid w:val="00DB1008"/>
    <w:rsid w:val="00DB2DBD"/>
    <w:rsid w:val="00DB6975"/>
    <w:rsid w:val="00DC6489"/>
    <w:rsid w:val="00DD6617"/>
    <w:rsid w:val="00DE0F66"/>
    <w:rsid w:val="00DE1CE7"/>
    <w:rsid w:val="00DE28ED"/>
    <w:rsid w:val="00DE635B"/>
    <w:rsid w:val="00DF5A5F"/>
    <w:rsid w:val="00DF79A3"/>
    <w:rsid w:val="00E0009C"/>
    <w:rsid w:val="00E01C4A"/>
    <w:rsid w:val="00E032F7"/>
    <w:rsid w:val="00E0554F"/>
    <w:rsid w:val="00E12481"/>
    <w:rsid w:val="00E20E9A"/>
    <w:rsid w:val="00E219C7"/>
    <w:rsid w:val="00E21C16"/>
    <w:rsid w:val="00E229C4"/>
    <w:rsid w:val="00E2608A"/>
    <w:rsid w:val="00E35DF7"/>
    <w:rsid w:val="00E36458"/>
    <w:rsid w:val="00E4131E"/>
    <w:rsid w:val="00E41CB8"/>
    <w:rsid w:val="00E43D55"/>
    <w:rsid w:val="00E467C9"/>
    <w:rsid w:val="00E53DEC"/>
    <w:rsid w:val="00E574CA"/>
    <w:rsid w:val="00E6256C"/>
    <w:rsid w:val="00E628F3"/>
    <w:rsid w:val="00E64BA5"/>
    <w:rsid w:val="00E64CCE"/>
    <w:rsid w:val="00E66942"/>
    <w:rsid w:val="00E80D10"/>
    <w:rsid w:val="00E856CF"/>
    <w:rsid w:val="00E9166F"/>
    <w:rsid w:val="00E93042"/>
    <w:rsid w:val="00EA53BE"/>
    <w:rsid w:val="00EB6500"/>
    <w:rsid w:val="00EC235E"/>
    <w:rsid w:val="00EC2620"/>
    <w:rsid w:val="00EC2F86"/>
    <w:rsid w:val="00ED0A72"/>
    <w:rsid w:val="00EE6095"/>
    <w:rsid w:val="00EE645A"/>
    <w:rsid w:val="00EE7605"/>
    <w:rsid w:val="00EF62EF"/>
    <w:rsid w:val="00EF6CF5"/>
    <w:rsid w:val="00F00378"/>
    <w:rsid w:val="00F03F18"/>
    <w:rsid w:val="00F13C8F"/>
    <w:rsid w:val="00F14C96"/>
    <w:rsid w:val="00F24B6E"/>
    <w:rsid w:val="00F24F3A"/>
    <w:rsid w:val="00F34DBA"/>
    <w:rsid w:val="00F4193C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6EC0"/>
    <w:rsid w:val="00F67193"/>
    <w:rsid w:val="00F67F39"/>
    <w:rsid w:val="00F75D78"/>
    <w:rsid w:val="00F84DCA"/>
    <w:rsid w:val="00F90AA3"/>
    <w:rsid w:val="00F91005"/>
    <w:rsid w:val="00F93D85"/>
    <w:rsid w:val="00F95D8F"/>
    <w:rsid w:val="00FA3390"/>
    <w:rsid w:val="00FA63ED"/>
    <w:rsid w:val="00FB421B"/>
    <w:rsid w:val="00FC5F0B"/>
    <w:rsid w:val="00FD2E27"/>
    <w:rsid w:val="00FD680D"/>
    <w:rsid w:val="00FE103D"/>
    <w:rsid w:val="00FE1A85"/>
    <w:rsid w:val="00FE520B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6EE7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36EE7"/>
    <w:rPr>
      <w:rFonts w:ascii="Calibri" w:hAnsi="Calibri" w:cs="Times New Roman"/>
      <w:b/>
      <w:bCs/>
      <w:kern w:val="32"/>
      <w:sz w:val="32"/>
    </w:rPr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1CE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1CE7"/>
    <w:rPr>
      <w:rFonts w:cs="Times New Roman"/>
      <w:sz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E1CE7"/>
    <w:rPr>
      <w:rFonts w:ascii="Lucida Grande" w:hAnsi="Lucida Grande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CE7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CE7"/>
    <w:rPr>
      <w:rFonts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CE7"/>
    <w:rPr>
      <w:rFonts w:ascii="Lucida Grande" w:hAnsi="Lucida Grande" w:cs="Times New Roman"/>
      <w:sz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table" w:customStyle="1" w:styleId="LightShading-Accent11">
    <w:name w:val="Light Shading - Accent 11"/>
    <w:uiPriority w:val="99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1">
    <w:name w:val="Medium List 21"/>
    <w:uiPriority w:val="99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character" w:customStyle="1" w:styleId="pdf1">
    <w:name w:val="pdf1"/>
    <w:basedOn w:val="DefaultParagraphFont"/>
    <w:uiPriority w:val="99"/>
    <w:rsid w:val="00580569"/>
    <w:rPr>
      <w:rFonts w:cs="Times New Roman"/>
    </w:rPr>
  </w:style>
  <w:style w:type="character" w:customStyle="1" w:styleId="zip1">
    <w:name w:val="zip1"/>
    <w:basedOn w:val="DefaultParagraphFont"/>
    <w:uiPriority w:val="99"/>
    <w:rsid w:val="00580569"/>
    <w:rPr>
      <w:rFonts w:cs="Times New Roman"/>
    </w:rPr>
  </w:style>
  <w:style w:type="paragraph" w:styleId="NormalWeb">
    <w:name w:val="Normal (Web)"/>
    <w:basedOn w:val="Normal"/>
    <w:uiPriority w:val="99"/>
    <w:rsid w:val="00D0047B"/>
    <w:pPr>
      <w:spacing w:before="100" w:beforeAutospacing="1" w:after="100" w:afterAutospacing="1"/>
    </w:pPr>
    <w:rPr>
      <w:color w:val="000000"/>
    </w:rPr>
  </w:style>
  <w:style w:type="character" w:styleId="FollowedHyperlink">
    <w:name w:val="FollowedHyperlink"/>
    <w:basedOn w:val="DefaultParagraphFont"/>
    <w:uiPriority w:val="99"/>
    <w:semiHidden/>
    <w:rsid w:val="00BE6437"/>
    <w:rPr>
      <w:rFonts w:cs="Times New Roman"/>
      <w:color w:val="800080"/>
      <w:u w:val="single"/>
    </w:rPr>
  </w:style>
  <w:style w:type="paragraph" w:customStyle="1" w:styleId="Default">
    <w:name w:val="Default"/>
    <w:rsid w:val="0094018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6EE7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36EE7"/>
    <w:rPr>
      <w:rFonts w:ascii="Calibri" w:hAnsi="Calibri" w:cs="Times New Roman"/>
      <w:b/>
      <w:bCs/>
      <w:kern w:val="32"/>
      <w:sz w:val="32"/>
    </w:rPr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1CE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1CE7"/>
    <w:rPr>
      <w:rFonts w:cs="Times New Roman"/>
      <w:sz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E1CE7"/>
    <w:rPr>
      <w:rFonts w:ascii="Lucida Grande" w:hAnsi="Lucida Grande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CE7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CE7"/>
    <w:rPr>
      <w:rFonts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CE7"/>
    <w:rPr>
      <w:rFonts w:ascii="Lucida Grande" w:hAnsi="Lucida Grande" w:cs="Times New Roman"/>
      <w:sz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table" w:customStyle="1" w:styleId="LightShading-Accent11">
    <w:name w:val="Light Shading - Accent 11"/>
    <w:uiPriority w:val="99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1">
    <w:name w:val="Medium List 21"/>
    <w:uiPriority w:val="99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character" w:customStyle="1" w:styleId="pdf1">
    <w:name w:val="pdf1"/>
    <w:basedOn w:val="DefaultParagraphFont"/>
    <w:uiPriority w:val="99"/>
    <w:rsid w:val="00580569"/>
    <w:rPr>
      <w:rFonts w:cs="Times New Roman"/>
    </w:rPr>
  </w:style>
  <w:style w:type="character" w:customStyle="1" w:styleId="zip1">
    <w:name w:val="zip1"/>
    <w:basedOn w:val="DefaultParagraphFont"/>
    <w:uiPriority w:val="99"/>
    <w:rsid w:val="00580569"/>
    <w:rPr>
      <w:rFonts w:cs="Times New Roman"/>
    </w:rPr>
  </w:style>
  <w:style w:type="paragraph" w:styleId="NormalWeb">
    <w:name w:val="Normal (Web)"/>
    <w:basedOn w:val="Normal"/>
    <w:uiPriority w:val="99"/>
    <w:rsid w:val="00D0047B"/>
    <w:pPr>
      <w:spacing w:before="100" w:beforeAutospacing="1" w:after="100" w:afterAutospacing="1"/>
    </w:pPr>
    <w:rPr>
      <w:color w:val="000000"/>
    </w:rPr>
  </w:style>
  <w:style w:type="character" w:styleId="FollowedHyperlink">
    <w:name w:val="FollowedHyperlink"/>
    <w:basedOn w:val="DefaultParagraphFont"/>
    <w:uiPriority w:val="99"/>
    <w:semiHidden/>
    <w:rsid w:val="00BE6437"/>
    <w:rPr>
      <w:rFonts w:cs="Times New Roman"/>
      <w:color w:val="800080"/>
      <w:u w:val="single"/>
    </w:rPr>
  </w:style>
  <w:style w:type="paragraph" w:customStyle="1" w:styleId="Default">
    <w:name w:val="Default"/>
    <w:rsid w:val="0094018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ICD10/12_2010_ICD_10_CM.asp" TargetMode="External"/><Relationship Id="rId18" Type="http://schemas.openxmlformats.org/officeDocument/2006/relationships/hyperlink" Target="http://www.aapc.com/ICD-10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ms.gov/ICD10/Downloads/CMS_ICD-10_ImpactAnalysis.zi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cms.gov/ICD10/Downloads/1_2010_Whats_New.pdf" TargetMode="External"/><Relationship Id="rId17" Type="http://schemas.openxmlformats.org/officeDocument/2006/relationships/hyperlink" Target="http://www.himss.org/ASP/topics_FocusDynamic.asp?faid=220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ahima.org/icd10/default.aspx" TargetMode="External"/><Relationship Id="rId20" Type="http://schemas.openxmlformats.org/officeDocument/2006/relationships/hyperlink" Target="http://library.ahima.org/xpedio/groups/public/documents/government/bok1_042896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cms.gov/ICD9ProviderDiagnosticCodes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wedi.org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icd10watch.com/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cms.gov/ICD10/11b_2011_ICD10PCS.asp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E28A9A-49D0-4B26-9930-4CB600D9B0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4559F-47F3-404A-AD68-8CC326C8D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725FE5-A8F4-45CC-A606-5DF6F33BCB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Published ICD-10 Relevant Articles</vt:lpstr>
    </vt:vector>
  </TitlesOfParts>
  <Company>Noblis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Published ICD-10 Relevant Articles</dc:title>
  <dc:creator>MTS</dc:creator>
  <cp:lastModifiedBy>test1</cp:lastModifiedBy>
  <cp:revision>4</cp:revision>
  <dcterms:created xsi:type="dcterms:W3CDTF">2011-04-21T17:51:00Z</dcterms:created>
  <dcterms:modified xsi:type="dcterms:W3CDTF">2011-04-21T17:51:00Z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</Properties>
</file>